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553FD" w14:textId="77777777" w:rsidR="00627F88" w:rsidRPr="00F4403C" w:rsidRDefault="00627F88" w:rsidP="00627F88">
      <w:pPr>
        <w:pStyle w:val="Header"/>
        <w:tabs>
          <w:tab w:val="clear" w:pos="4536"/>
        </w:tabs>
        <w:jc w:val="both"/>
        <w:rPr>
          <w:i/>
          <w:lang w:val="de-DE"/>
        </w:rPr>
      </w:pPr>
      <w:r w:rsidRPr="00E0676E">
        <w:rPr>
          <w:lang w:val="de-DE"/>
        </w:rPr>
        <w:t>3GPP TSG RAN WG1 AH_NR Meeting</w:t>
      </w:r>
      <w:r>
        <w:rPr>
          <w:lang w:val="de-DE"/>
        </w:rPr>
        <w:tab/>
      </w:r>
      <w:r w:rsidRPr="001F7E67">
        <w:rPr>
          <w:szCs w:val="20"/>
        </w:rPr>
        <w:t>R1-1700113</w:t>
      </w:r>
    </w:p>
    <w:p w14:paraId="4BC3BFBD" w14:textId="77777777" w:rsidR="00627F88" w:rsidRPr="000833FA" w:rsidRDefault="00627F88" w:rsidP="00627F88">
      <w:pPr>
        <w:pStyle w:val="Header"/>
        <w:rPr>
          <w:color w:val="000000"/>
        </w:rPr>
      </w:pPr>
      <w:r w:rsidRPr="004B3F2C">
        <w:rPr>
          <w:lang w:val="de-DE"/>
        </w:rPr>
        <w:t xml:space="preserve">Spokane, USA, </w:t>
      </w:r>
      <w:r>
        <w:rPr>
          <w:lang w:val="de-DE"/>
        </w:rPr>
        <w:t>16th - 20th</w:t>
      </w:r>
      <w:r w:rsidRPr="004B3F2C">
        <w:rPr>
          <w:lang w:val="de-DE"/>
        </w:rPr>
        <w:t xml:space="preserve"> January 2017</w:t>
      </w:r>
    </w:p>
    <w:p w14:paraId="2F9FA3A8" w14:textId="77777777" w:rsidR="00627F88" w:rsidRPr="000833FA" w:rsidRDefault="00627F88" w:rsidP="00627F88">
      <w:pPr>
        <w:pStyle w:val="Header"/>
      </w:pPr>
    </w:p>
    <w:p w14:paraId="1A563063" w14:textId="77777777" w:rsidR="00627F88" w:rsidRPr="0003368D" w:rsidRDefault="00627F88" w:rsidP="00627F88">
      <w:pPr>
        <w:pStyle w:val="Header"/>
        <w:tabs>
          <w:tab w:val="clear" w:pos="4536"/>
          <w:tab w:val="left" w:pos="1800"/>
        </w:tabs>
        <w:ind w:left="1800" w:hanging="1800"/>
      </w:pPr>
      <w:r w:rsidRPr="0003368D">
        <w:t>Source:</w:t>
      </w:r>
      <w:r w:rsidRPr="0003368D">
        <w:tab/>
        <w:t>Ericsson</w:t>
      </w:r>
    </w:p>
    <w:p w14:paraId="778AFCF6" w14:textId="77777777" w:rsidR="00627F88" w:rsidRPr="00F64D4A" w:rsidRDefault="00627F88" w:rsidP="00627F88">
      <w:pPr>
        <w:pStyle w:val="Header"/>
        <w:tabs>
          <w:tab w:val="clear" w:pos="4536"/>
          <w:tab w:val="left" w:pos="1800"/>
        </w:tabs>
        <w:ind w:left="1800" w:hanging="1800"/>
      </w:pPr>
      <w:r w:rsidRPr="0003368D">
        <w:t>Title:</w:t>
      </w:r>
      <w:bookmarkStart w:id="0" w:name="Title"/>
      <w:bookmarkEnd w:id="0"/>
      <w:r w:rsidRPr="0003368D">
        <w:tab/>
      </w:r>
      <w:r w:rsidRPr="001F7E67">
        <w:rPr>
          <w:szCs w:val="20"/>
        </w:rPr>
        <w:t>Practical Issues of Polar Code for NR</w:t>
      </w:r>
    </w:p>
    <w:p w14:paraId="2A174FA5" w14:textId="77777777" w:rsidR="00627F88" w:rsidRPr="0003368D" w:rsidRDefault="00627F88" w:rsidP="00627F88">
      <w:pPr>
        <w:pStyle w:val="Header"/>
        <w:tabs>
          <w:tab w:val="left" w:pos="1800"/>
        </w:tabs>
      </w:pPr>
      <w:r w:rsidRPr="0003368D">
        <w:t>Agenda Item:</w:t>
      </w:r>
      <w:bookmarkStart w:id="1" w:name="Source"/>
      <w:bookmarkEnd w:id="1"/>
      <w:r w:rsidRPr="0003368D">
        <w:tab/>
      </w:r>
      <w:r w:rsidRPr="0075245E">
        <w:t>5.1.5.</w:t>
      </w:r>
      <w:r>
        <w:t>2.</w:t>
      </w:r>
      <w:r w:rsidRPr="0075245E">
        <w:t>1</w:t>
      </w:r>
    </w:p>
    <w:p w14:paraId="5B574488" w14:textId="77777777" w:rsidR="00627F88" w:rsidRPr="0003368D" w:rsidRDefault="00627F88" w:rsidP="00627F88">
      <w:pPr>
        <w:pStyle w:val="Header"/>
        <w:tabs>
          <w:tab w:val="left" w:pos="1800"/>
        </w:tabs>
      </w:pPr>
      <w:r w:rsidRPr="0003368D">
        <w:t>Document for:</w:t>
      </w:r>
      <w:r w:rsidRPr="0003368D">
        <w:tab/>
      </w:r>
      <w:bookmarkStart w:id="2" w:name="DocumentFor"/>
      <w:bookmarkEnd w:id="2"/>
      <w:r>
        <w:t>Discussion</w:t>
      </w:r>
    </w:p>
    <w:p w14:paraId="05A475F9" w14:textId="77777777" w:rsidR="00FE5799" w:rsidRPr="002100D2" w:rsidRDefault="00FE5799" w:rsidP="00E93609">
      <w:pPr>
        <w:pBdr>
          <w:bottom w:val="single" w:sz="4" w:space="1" w:color="auto"/>
        </w:pBdr>
        <w:tabs>
          <w:tab w:val="left" w:pos="2552"/>
        </w:tabs>
        <w:spacing w:before="120"/>
      </w:pPr>
    </w:p>
    <w:p w14:paraId="114E792C" w14:textId="77777777" w:rsidR="00FE5799" w:rsidRDefault="00D64311" w:rsidP="00FE5799">
      <w:pPr>
        <w:pStyle w:val="Heading1"/>
      </w:pPr>
      <w:r>
        <w:t>Introduction</w:t>
      </w:r>
    </w:p>
    <w:p w14:paraId="119EDC4D" w14:textId="06A2F28D" w:rsidR="00D568BF" w:rsidRDefault="00DC0BC6" w:rsidP="00E305A6">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 is l</w:t>
      </w:r>
      <w:r w:rsidR="00AA430D">
        <w:t xml:space="preserve">isted as an area to investigate. </w:t>
      </w:r>
      <w:r w:rsidR="00601415">
        <w:t>In RAN1#84bis meeting,</w:t>
      </w:r>
      <w:r w:rsidR="005D4B4A">
        <w:t xml:space="preserve"> simulation assumptions were agreed for the eMBB, URLLC, and mMTC scenarios</w:t>
      </w:r>
      <w:r w:rsidR="00AA430D">
        <w:t>.</w:t>
      </w:r>
      <w:r w:rsidR="007B50EB">
        <w:t xml:space="preserve"> </w:t>
      </w:r>
      <w:r w:rsidR="00AA430D">
        <w:t xml:space="preserve"> </w:t>
      </w:r>
      <w:r w:rsidR="00800EF3">
        <w:t>In RAN #87</w:t>
      </w:r>
      <w:r w:rsidR="00606735">
        <w:t xml:space="preserve">bis meeting, the agreement was reached to use LDPC codes for eMBB for </w:t>
      </w:r>
      <w:r w:rsidR="00800EF3">
        <w:t xml:space="preserve">both UL and DL data channels. For UL control </w:t>
      </w:r>
      <w:r w:rsidR="00055DB0">
        <w:t>channel, an</w:t>
      </w:r>
      <w:r w:rsidR="00800EF3">
        <w:t xml:space="preserve"> agreement was reached to adopt Polar codes (except</w:t>
      </w:r>
      <w:r w:rsidR="00800EF3" w:rsidRPr="00800EF3">
        <w:t xml:space="preserve"> for very small block lengths where repetition/block coding may be preferred)</w:t>
      </w:r>
      <w:r w:rsidR="00800EF3">
        <w:t>.</w:t>
      </w:r>
      <w:r w:rsidR="00055DB0">
        <w:t xml:space="preserve"> For DL control channel, working a</w:t>
      </w:r>
      <w:r w:rsidR="00055DB0" w:rsidRPr="00055DB0">
        <w:t xml:space="preserve">ssumption </w:t>
      </w:r>
      <w:r w:rsidR="00055DB0">
        <w:t xml:space="preserve">is </w:t>
      </w:r>
      <w:r w:rsidR="00055DB0" w:rsidRPr="00055DB0">
        <w:t>to adopt Polar Coding (except FFS for very small block lengths where repetition/block coding may be preferred)</w:t>
      </w:r>
      <w:r w:rsidR="00055DB0">
        <w:t>.</w:t>
      </w:r>
    </w:p>
    <w:p w14:paraId="4E772E92" w14:textId="332115F3" w:rsidR="00D568BF" w:rsidRDefault="001052C6" w:rsidP="00E305A6">
      <w:pPr>
        <w:pStyle w:val="BodyText"/>
      </w:pPr>
      <w:r>
        <w:t>A major</w:t>
      </w:r>
      <w:r w:rsidR="00D568BF">
        <w:t xml:space="preserve"> </w:t>
      </w:r>
      <w:r>
        <w:t>limitation of conventional Polar code</w:t>
      </w:r>
      <w:r w:rsidR="00C800A6">
        <w:t>s</w:t>
      </w:r>
      <w:r>
        <w:t xml:space="preserve"> is that </w:t>
      </w:r>
      <w:r w:rsidR="00C800A6">
        <w:t>the</w:t>
      </w:r>
      <w:r>
        <w:t xml:space="preserve"> codeword length must be a power of two.  </w:t>
      </w:r>
      <w:r w:rsidR="00C800A6">
        <w:t xml:space="preserve">Puncturing of coded bits is a natural method to support the granularity in codeword length required in practice.  </w:t>
      </w:r>
      <w:r w:rsidR="00E520EB">
        <w:t>In [1], a puncturing method is proposed based on bit-reversal operations.</w:t>
      </w:r>
      <w:r w:rsidR="00C800A6">
        <w:t xml:space="preserve"> In this contribution, we study the relationship between the locations of punctured bits and </w:t>
      </w:r>
      <w:r w:rsidR="00E520EB">
        <w:t xml:space="preserve">those of the bit-channels with inferior qualities.  Based on the </w:t>
      </w:r>
      <w:r w:rsidR="00071CFE">
        <w:t>results of this study</w:t>
      </w:r>
      <w:r w:rsidR="00E520EB">
        <w:t xml:space="preserve">, we propose a simple method </w:t>
      </w:r>
      <w:r w:rsidR="00A27DD0">
        <w:t>to identify, and thus avoid, these bad bit-channels for any puncturing pattern.</w:t>
      </w:r>
      <w:r w:rsidR="00E520EB">
        <w:t xml:space="preserve"> </w:t>
      </w:r>
      <w:bookmarkStart w:id="3" w:name="_GoBack"/>
      <w:bookmarkEnd w:id="3"/>
    </w:p>
    <w:p w14:paraId="2757836C" w14:textId="635988B2" w:rsidR="00E477BD" w:rsidRDefault="00E477BD" w:rsidP="0062635F">
      <w:pPr>
        <w:autoSpaceDE w:val="0"/>
        <w:autoSpaceDN w:val="0"/>
        <w:adjustRightInd w:val="0"/>
        <w:rPr>
          <w:rFonts w:eastAsia="MS Mincho"/>
        </w:rPr>
      </w:pPr>
    </w:p>
    <w:p w14:paraId="7CDDF2EC" w14:textId="08259570" w:rsidR="00E477BD" w:rsidRPr="0062635F" w:rsidRDefault="00C800A6" w:rsidP="00E477BD">
      <w:pPr>
        <w:pStyle w:val="Heading1"/>
        <w:rPr>
          <w:szCs w:val="24"/>
        </w:rPr>
      </w:pPr>
      <w:r>
        <w:t>Impact of Puncturing on Bit-channel Capacities</w:t>
      </w:r>
    </w:p>
    <w:p w14:paraId="22434C5D" w14:textId="76322E71" w:rsidR="00D66890" w:rsidRDefault="00CF2F70" w:rsidP="00CD0D74">
      <w:pPr>
        <w:pStyle w:val="BodyText"/>
      </w:pPr>
      <w:r>
        <w:t>Impact of puncturing on bit-channel capacities was studied in</w:t>
      </w:r>
      <w:r w:rsidR="00CA02E6">
        <w:t xml:space="preserve"> [3] where it was observed that</w:t>
      </w:r>
      <w:r>
        <w:t xml:space="preserve"> for any given information set, there exist </w:t>
      </w:r>
      <w:r w:rsidRPr="00CF2F70">
        <w:rPr>
          <w:i/>
        </w:rPr>
        <w:t>catastrophic</w:t>
      </w:r>
      <w:r>
        <w:t xml:space="preserve"> puncturing patterns which </w:t>
      </w:r>
      <w:r w:rsidR="00CA02E6">
        <w:t>will highly likely</w:t>
      </w:r>
      <w:r>
        <w:t xml:space="preserve"> lead to a block error. </w:t>
      </w:r>
      <w:r w:rsidR="00CA02E6">
        <w:t xml:space="preserve"> Conversely, for a given puncturing pattern, there exist a set of bad bit-channels with zero capacities that should not be used to carry data.  The analysis here assumes successive cancellation (SC) decoding, but the same conclusion applies when successive cancellation list (SCL) decoding is used as the arguments are applicable to the best candidate of any list of candidate decision paths.</w:t>
      </w:r>
    </w:p>
    <w:p w14:paraId="348F207E" w14:textId="5B5BF7A8" w:rsidR="00D66890" w:rsidRDefault="00D66890" w:rsidP="00CD0D74">
      <w:pPr>
        <w:pStyle w:val="BodyText"/>
      </w:pPr>
      <w:r>
        <w:t xml:space="preserve">We denote a puncturing pattern as </w:t>
      </w:r>
      <m:oMath>
        <m:sSup>
          <m:sSupPr>
            <m:ctrlPr>
              <w:rPr>
                <w:rFonts w:ascii="Cambria Math" w:hAnsi="Cambria Math"/>
                <w:i/>
              </w:rPr>
            </m:ctrlPr>
          </m:sSupPr>
          <m:e>
            <m:r>
              <w:rPr>
                <w:rFonts w:ascii="Cambria Math" w:hAnsi="Cambria Math"/>
              </w:rPr>
              <m:t>p</m:t>
            </m:r>
          </m:e>
          <m:sup>
            <m:r>
              <w:rPr>
                <w:rFonts w:ascii="Cambria Math" w:hAnsi="Cambria Math"/>
              </w:rPr>
              <m:t>N</m:t>
            </m:r>
          </m:sup>
        </m:s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m:t>
                </m:r>
              </m:sub>
            </m:sSub>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N</m:t>
            </m:r>
          </m:sup>
        </m:sSup>
      </m:oMath>
      <w:r>
        <w:t xml:space="preserve"> </w:t>
      </w:r>
      <w:r w:rsidR="00A412D7">
        <w:t>with ‘0’ and ‘1’ denote a punctured bit and a non-punctured bit, respectively.  We also</w:t>
      </w:r>
      <w:r>
        <w:t xml:space="preserve"> let </w:t>
      </w:r>
      <m:oMath>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p</m:t>
                </m:r>
              </m:e>
              <m:sup>
                <m:r>
                  <w:rPr>
                    <w:rFonts w:ascii="Cambria Math" w:hAnsi="Cambria Math"/>
                  </w:rPr>
                  <m:t>N</m:t>
                </m:r>
              </m:sup>
            </m:sSup>
          </m:sub>
          <m:sup>
            <m:r>
              <w:rPr>
                <w:rFonts w:ascii="Cambria Math" w:hAnsi="Cambria Math"/>
              </w:rPr>
              <m:t>(i)</m:t>
            </m:r>
          </m:sup>
        </m:sSubSup>
      </m:oMath>
      <w:r>
        <w:t xml:space="preserve"> denote the </w:t>
      </w:r>
      <m:oMath>
        <m:r>
          <w:rPr>
            <w:rFonts w:ascii="Cambria Math" w:hAnsi="Cambria Math"/>
          </w:rPr>
          <m:t>i</m:t>
        </m:r>
      </m:oMath>
      <w:r>
        <w:t xml:space="preserve">-th polarized channel and let </w:t>
      </w:r>
      <m:oMath>
        <m:sSubSup>
          <m:sSubSupPr>
            <m:ctrlPr>
              <w:rPr>
                <w:rFonts w:ascii="Cambria Math" w:hAnsi="Cambria Math"/>
                <w:i/>
              </w:rPr>
            </m:ctrlPr>
          </m:sSubSupPr>
          <m:e>
            <m:r>
              <w:rPr>
                <w:rFonts w:ascii="Cambria Math" w:hAnsi="Cambria Math"/>
              </w:rPr>
              <m:t>I(W</m:t>
            </m:r>
          </m:e>
          <m:sub>
            <m:sSup>
              <m:sSupPr>
                <m:ctrlPr>
                  <w:rPr>
                    <w:rFonts w:ascii="Cambria Math" w:hAnsi="Cambria Math"/>
                    <w:i/>
                  </w:rPr>
                </m:ctrlPr>
              </m:sSupPr>
              <m:e>
                <m:r>
                  <w:rPr>
                    <w:rFonts w:ascii="Cambria Math" w:hAnsi="Cambria Math"/>
                  </w:rPr>
                  <m:t>p</m:t>
                </m:r>
              </m:e>
              <m:sup>
                <m:r>
                  <w:rPr>
                    <w:rFonts w:ascii="Cambria Math" w:hAnsi="Cambria Math"/>
                  </w:rPr>
                  <m:t>N</m:t>
                </m:r>
              </m:sup>
            </m:sSup>
          </m:sub>
          <m:sup>
            <m:r>
              <w:rPr>
                <w:rFonts w:ascii="Cambria Math" w:hAnsi="Cambria Math"/>
              </w:rPr>
              <m:t>i</m:t>
            </m:r>
          </m:sup>
        </m:sSubSup>
        <m:r>
          <w:rPr>
            <w:rFonts w:ascii="Cambria Math" w:hAnsi="Cambria Math"/>
          </w:rPr>
          <m:t>)</m:t>
        </m:r>
      </m:oMath>
      <w:r>
        <w:t xml:space="preserve"> denote its symmetric capacity, which depends both on the puncturing pattern and the channel transition probability. For the case </w:t>
      </w:r>
      <m:oMath>
        <m:r>
          <w:rPr>
            <w:rFonts w:ascii="Cambria Math" w:hAnsi="Cambria Math"/>
          </w:rPr>
          <m:t>N=2</m:t>
        </m:r>
      </m:oMath>
      <w:r w:rsidR="003535D6">
        <w:t>, we can easily obtain that</w:t>
      </w:r>
    </w:p>
    <w:p w14:paraId="2CC4D064" w14:textId="09AD9CF0" w:rsidR="003535D6" w:rsidRDefault="00112E9A" w:rsidP="003535D6">
      <w:pPr>
        <w:pStyle w:val="BodyText"/>
        <w:jc w:val="center"/>
      </w:pPr>
      <m:oMathPara>
        <m:oMath>
          <m:sSubSup>
            <m:sSubSupPr>
              <m:ctrlPr>
                <w:rPr>
                  <w:rFonts w:ascii="Cambria Math" w:hAnsi="Cambria Math"/>
                  <w:i/>
                </w:rPr>
              </m:ctrlPr>
            </m:sSubSupPr>
            <m:e>
              <m:r>
                <w:rPr>
                  <w:rFonts w:ascii="Cambria Math" w:hAnsi="Cambria Math"/>
                </w:rPr>
                <m:t>I(W</m:t>
              </m:r>
            </m:e>
            <m:sub>
              <m:sSup>
                <m:sSupPr>
                  <m:ctrlPr>
                    <w:rPr>
                      <w:rFonts w:ascii="Cambria Math" w:hAnsi="Cambria Math"/>
                      <w:i/>
                    </w:rPr>
                  </m:ctrlPr>
                </m:sSupPr>
                <m:e>
                  <m:r>
                    <w:rPr>
                      <w:rFonts w:ascii="Cambria Math" w:hAnsi="Cambria Math"/>
                    </w:rPr>
                    <m:t>p</m:t>
                  </m:r>
                </m:e>
                <m:sup>
                  <m:r>
                    <w:rPr>
                      <w:rFonts w:ascii="Cambria Math" w:hAnsi="Cambria Math"/>
                    </w:rPr>
                    <m:t>2</m:t>
                  </m:r>
                </m:sup>
              </m:sSup>
            </m:sub>
            <m:sup>
              <m:r>
                <w:rPr>
                  <w:rFonts w:ascii="Cambria Math" w:hAnsi="Cambria Math"/>
                </w:rPr>
                <m:t>(0)</m:t>
              </m:r>
            </m:sup>
          </m:sSubSup>
          <m:r>
            <w:rPr>
              <w:rFonts w:ascii="Cambria Math" w:hAnsi="Cambria Math"/>
            </w:rPr>
            <m:t>)</m:t>
          </m:r>
          <m:r>
            <m:rPr>
              <m:sty m:val="p"/>
            </m:rPr>
            <w:rPr>
              <w:rFonts w:ascii="Cambria Math"/>
            </w:rPr>
            <m:t>=</m:t>
          </m:r>
          <m:sSub>
            <m:sSubPr>
              <m:ctrlPr>
                <w:rPr>
                  <w:rFonts w:ascii="Cambria Math" w:hAnsi="Cambria Math"/>
                </w:rPr>
              </m:ctrlPr>
            </m:sSubPr>
            <m:e>
              <m:r>
                <m:rPr>
                  <m:sty m:val="p"/>
                </m:rPr>
                <w:rPr>
                  <w:rFonts w:ascii="Cambria Math"/>
                </w:rPr>
                <m:t>p</m:t>
              </m:r>
            </m:e>
            <m:sub>
              <m:r>
                <m:rPr>
                  <m:sty m:val="p"/>
                </m:rPr>
                <w:rPr>
                  <w:rFonts w:ascii="Cambria Math"/>
                </w:rPr>
                <m:t>1</m:t>
              </m:r>
            </m:sub>
          </m:sSub>
          <m:r>
            <w:rPr>
              <w:rFonts w:ascii="Cambria Math" w:hAnsi="Cambria Math"/>
            </w:rPr>
            <m:t>∧</m:t>
          </m:r>
          <m:sSub>
            <m:sSubPr>
              <m:ctrlPr>
                <w:rPr>
                  <w:rFonts w:ascii="Cambria Math" w:hAnsi="Cambria Math"/>
                  <w:i/>
                </w:rPr>
              </m:ctrlPr>
            </m:sSubPr>
            <m:e>
              <m:r>
                <w:rPr>
                  <w:rFonts w:ascii="Cambria Math"/>
                </w:rPr>
                <m:t>p</m:t>
              </m:r>
            </m:e>
            <m:sub>
              <m:r>
                <w:rPr>
                  <w:rFonts w:ascii="Cambria Math"/>
                </w:rPr>
                <m:t>2</m:t>
              </m:r>
            </m:sub>
          </m:sSub>
        </m:oMath>
      </m:oMathPara>
    </w:p>
    <w:p w14:paraId="4F407817" w14:textId="06B0EE23" w:rsidR="003535D6" w:rsidRPr="008C71BE" w:rsidRDefault="00112E9A" w:rsidP="003535D6">
      <w:pPr>
        <w:pStyle w:val="BodyText"/>
      </w:pPr>
      <m:oMathPara>
        <m:oMath>
          <m:sSubSup>
            <m:sSubSupPr>
              <m:ctrlPr>
                <w:rPr>
                  <w:rFonts w:ascii="Cambria Math" w:hAnsi="Cambria Math"/>
                  <w:i/>
                </w:rPr>
              </m:ctrlPr>
            </m:sSubSupPr>
            <m:e>
              <m:r>
                <w:rPr>
                  <w:rFonts w:ascii="Cambria Math" w:hAnsi="Cambria Math"/>
                </w:rPr>
                <m:t>I(W</m:t>
              </m:r>
            </m:e>
            <m:sub>
              <m:sSup>
                <m:sSupPr>
                  <m:ctrlPr>
                    <w:rPr>
                      <w:rFonts w:ascii="Cambria Math" w:hAnsi="Cambria Math"/>
                      <w:i/>
                    </w:rPr>
                  </m:ctrlPr>
                </m:sSupPr>
                <m:e>
                  <m:r>
                    <w:rPr>
                      <w:rFonts w:ascii="Cambria Math" w:hAnsi="Cambria Math"/>
                    </w:rPr>
                    <m:t>p</m:t>
                  </m:r>
                </m:e>
                <m:sup>
                  <m:r>
                    <w:rPr>
                      <w:rFonts w:ascii="Cambria Math" w:hAnsi="Cambria Math"/>
                    </w:rPr>
                    <m:t>2</m:t>
                  </m:r>
                </m:sup>
              </m:sSup>
            </m:sub>
            <m:sup>
              <m:r>
                <w:rPr>
                  <w:rFonts w:ascii="Cambria Math" w:hAnsi="Cambria Math"/>
                </w:rPr>
                <m:t>(1)</m:t>
              </m:r>
            </m:sup>
          </m:sSubSup>
          <m:r>
            <w:rPr>
              <w:rFonts w:ascii="Cambria Math" w:hAnsi="Cambria Math"/>
            </w:rPr>
            <m:t>)</m:t>
          </m:r>
          <m:r>
            <m:rPr>
              <m:sty m:val="p"/>
            </m:rPr>
            <w:rPr>
              <w:rFonts w:ascii="Cambria Math"/>
            </w:rPr>
            <m:t>=</m:t>
          </m:r>
          <m:sSub>
            <m:sSubPr>
              <m:ctrlPr>
                <w:rPr>
                  <w:rFonts w:ascii="Cambria Math" w:hAnsi="Cambria Math"/>
                </w:rPr>
              </m:ctrlPr>
            </m:sSubPr>
            <m:e>
              <m:r>
                <m:rPr>
                  <m:sty m:val="p"/>
                </m:rPr>
                <w:rPr>
                  <w:rFonts w:ascii="Cambria Math"/>
                </w:rPr>
                <m:t>p</m:t>
              </m:r>
            </m:e>
            <m:sub>
              <m:r>
                <m:rPr>
                  <m:sty m:val="p"/>
                </m:rPr>
                <w:rPr>
                  <w:rFonts w:ascii="Cambria Math"/>
                </w:rPr>
                <m:t>1</m:t>
              </m:r>
            </m:sub>
          </m:sSub>
          <m:r>
            <w:rPr>
              <w:rFonts w:ascii="Cambria Math" w:hAnsi="Cambria Math" w:cs="Cambria Math"/>
            </w:rPr>
            <m:t>∨</m:t>
          </m:r>
          <m:sSub>
            <m:sSubPr>
              <m:ctrlPr>
                <w:rPr>
                  <w:rFonts w:ascii="Cambria Math" w:hAnsi="Cambria Math"/>
                  <w:i/>
                </w:rPr>
              </m:ctrlPr>
            </m:sSubPr>
            <m:e>
              <m:r>
                <w:rPr>
                  <w:rFonts w:ascii="Cambria Math"/>
                </w:rPr>
                <m:t>p</m:t>
              </m:r>
            </m:e>
            <m:sub>
              <m:r>
                <w:rPr>
                  <w:rFonts w:ascii="Cambria Math"/>
                </w:rPr>
                <m:t>2</m:t>
              </m:r>
            </m:sub>
          </m:sSub>
        </m:oMath>
      </m:oMathPara>
    </w:p>
    <w:p w14:paraId="36D496B0" w14:textId="359D4593" w:rsidR="008C71BE" w:rsidRDefault="00CC229B" w:rsidP="003535D6">
      <w:pPr>
        <w:pStyle w:val="BodyText"/>
      </w:pPr>
      <w:r>
        <w:t>w</w:t>
      </w:r>
      <w:r w:rsidR="008C71BE">
        <w:t xml:space="preserve">here </w:t>
      </w:r>
      <m:oMath>
        <m:r>
          <w:rPr>
            <w:rFonts w:ascii="Cambria Math" w:hAnsi="Cambria Math"/>
          </w:rPr>
          <m:t>∧</m:t>
        </m:r>
      </m:oMath>
      <w:r w:rsidR="008C71BE">
        <w:t xml:space="preserve"> and </w:t>
      </w:r>
      <m:oMath>
        <m:r>
          <w:rPr>
            <w:rFonts w:ascii="Cambria Math" w:hAnsi="Cambria Math"/>
          </w:rPr>
          <m:t>∨</m:t>
        </m:r>
      </m:oMath>
      <w:r w:rsidR="008C71BE">
        <w:t xml:space="preserve"> denote the AND and OR operations respectively</w:t>
      </w:r>
      <w:r w:rsidR="00A412D7">
        <w:t xml:space="preserve"> since </w:t>
      </w:r>
      <w:r w:rsidR="00206223">
        <w:t xml:space="preserve">after </w:t>
      </w:r>
      <w:r w:rsidR="003E2771">
        <w:t>a</w:t>
      </w:r>
      <w:r w:rsidR="00206223">
        <w:t xml:space="preserve"> polarization step, each bit channel becomes either better </w:t>
      </w:r>
      <w:r w:rsidR="00C33717">
        <w:t xml:space="preserve">than </w:t>
      </w:r>
      <w:r w:rsidR="00206223">
        <w:t>or worse than both of the original bit-channel</w:t>
      </w:r>
      <w:r w:rsidR="00C33717">
        <w:t>s</w:t>
      </w:r>
      <w:r w:rsidR="008C71BE">
        <w:t>. For the case N=2</w:t>
      </w:r>
      <w:r w:rsidR="0004006B">
        <w:t>,</w:t>
      </w:r>
      <w:r w:rsidR="008C71BE">
        <w:t xml:space="preserve"> this relationship between puncturing pattern and bit-channel capacities is shown in Figure 1b. Similarly, one can </w:t>
      </w:r>
      <w:r w:rsidR="00A7459B">
        <w:t xml:space="preserve">repeat the argument and </w:t>
      </w:r>
      <w:r w:rsidR="008C71BE">
        <w:t xml:space="preserve">obtain the Boolean functions relating the puncturing pattern and bit-channel capacities for N=4 as shown in Figure 2. </w:t>
      </w:r>
    </w:p>
    <w:p w14:paraId="703C2ABD" w14:textId="77777777" w:rsidR="003535D6" w:rsidRDefault="003535D6" w:rsidP="00CD0D74">
      <w:pPr>
        <w:pStyle w:val="BodyText"/>
      </w:pPr>
    </w:p>
    <w:p w14:paraId="07922ADE" w14:textId="69DBE2D7" w:rsidR="00351299" w:rsidRDefault="000C49EF" w:rsidP="000C49EF">
      <w:pPr>
        <w:pStyle w:val="BodyText"/>
        <w:jc w:val="center"/>
      </w:pPr>
      <w:r w:rsidRPr="000C49EF">
        <w:rPr>
          <w:noProof/>
          <w:lang w:eastAsia="zh-CN"/>
        </w:rPr>
        <w:lastRenderedPageBreak/>
        <w:drawing>
          <wp:inline distT="0" distB="0" distL="0" distR="0" wp14:anchorId="339A4C51" wp14:editId="1C8F0751">
            <wp:extent cx="3829050" cy="14523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52102" cy="1461142"/>
                    </a:xfrm>
                    <a:prstGeom prst="rect">
                      <a:avLst/>
                    </a:prstGeom>
                    <a:noFill/>
                    <a:ln>
                      <a:noFill/>
                    </a:ln>
                  </pic:spPr>
                </pic:pic>
              </a:graphicData>
            </a:graphic>
          </wp:inline>
        </w:drawing>
      </w:r>
    </w:p>
    <w:p w14:paraId="03F30E9E" w14:textId="752E11CC" w:rsidR="001F6D10" w:rsidRPr="00CD0D74" w:rsidRDefault="00ED5049" w:rsidP="001F6D10">
      <w:pPr>
        <w:pStyle w:val="BodyText"/>
        <w:ind w:left="1305"/>
      </w:pPr>
      <w:r>
        <w:t xml:space="preserve">Figure 1. </w:t>
      </w:r>
      <w:r w:rsidR="000C49EF">
        <w:t xml:space="preserve">Capacity of Bit-Channel with a puncturing pattern </w:t>
      </w:r>
      <m:oMath>
        <m:sSup>
          <m:sSupPr>
            <m:ctrlPr>
              <w:rPr>
                <w:rFonts w:ascii="Cambria Math" w:hAnsi="Cambria Math"/>
                <w:b/>
                <w:i/>
              </w:rPr>
            </m:ctrlPr>
          </m:sSupPr>
          <m:e>
            <m:r>
              <m:rPr>
                <m:sty m:val="bi"/>
              </m:rPr>
              <w:rPr>
                <w:rFonts w:ascii="Cambria Math" w:hAnsi="Cambria Math"/>
              </w:rPr>
              <m:t>p</m:t>
            </m:r>
          </m:e>
          <m:sup>
            <m:r>
              <m:rPr>
                <m:sty m:val="bi"/>
              </m:rP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w:r w:rsidR="000C49EF">
        <w:t xml:space="preserve"> for </w:t>
      </w:r>
      <m:oMath>
        <m:r>
          <w:rPr>
            <w:rFonts w:ascii="Cambria Math" w:hAnsi="Cambria Math"/>
          </w:rPr>
          <m:t>N=2</m:t>
        </m:r>
      </m:oMath>
      <w:r w:rsidR="001A6DB3">
        <w:t>.</w:t>
      </w:r>
    </w:p>
    <w:p w14:paraId="606EEA57" w14:textId="11E02733" w:rsidR="00C800A6" w:rsidRDefault="00C800A6" w:rsidP="00C800A6">
      <w:pPr>
        <w:pStyle w:val="Heading1"/>
        <w:numPr>
          <w:ilvl w:val="0"/>
          <w:numId w:val="0"/>
        </w:numPr>
        <w:ind w:left="567"/>
        <w:jc w:val="center"/>
      </w:pPr>
      <w:r w:rsidRPr="00C800A6">
        <w:rPr>
          <w:noProof/>
          <w:lang w:eastAsia="zh-CN"/>
        </w:rPr>
        <w:drawing>
          <wp:inline distT="0" distB="0" distL="0" distR="0" wp14:anchorId="22A1FE3F" wp14:editId="008FA88A">
            <wp:extent cx="3041650" cy="2118384"/>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4451" cy="2120335"/>
                    </a:xfrm>
                    <a:prstGeom prst="rect">
                      <a:avLst/>
                    </a:prstGeom>
                    <a:noFill/>
                    <a:ln>
                      <a:noFill/>
                    </a:ln>
                  </pic:spPr>
                </pic:pic>
              </a:graphicData>
            </a:graphic>
          </wp:inline>
        </w:drawing>
      </w:r>
    </w:p>
    <w:p w14:paraId="5DCAEA12" w14:textId="1FA62A75" w:rsidR="00C800A6" w:rsidRDefault="007A2FD1" w:rsidP="00C800A6">
      <w:pPr>
        <w:pStyle w:val="BodyText"/>
        <w:ind w:left="1305"/>
      </w:pPr>
      <w:r>
        <w:t>Figure 2</w:t>
      </w:r>
      <w:r w:rsidR="00C800A6">
        <w:t xml:space="preserve">. Capacity of Bit-Channel with a puncturing pattern </w:t>
      </w:r>
      <m:oMath>
        <m:sSup>
          <m:sSupPr>
            <m:ctrlPr>
              <w:rPr>
                <w:rFonts w:ascii="Cambria Math" w:hAnsi="Cambria Math"/>
                <w:b/>
                <w:i/>
              </w:rPr>
            </m:ctrlPr>
          </m:sSupPr>
          <m:e>
            <m:r>
              <m:rPr>
                <m:sty m:val="bi"/>
              </m:rPr>
              <w:rPr>
                <w:rFonts w:ascii="Cambria Math" w:hAnsi="Cambria Math"/>
              </w:rPr>
              <m:t>p</m:t>
            </m:r>
          </m:e>
          <m:sup>
            <m:r>
              <m:rPr>
                <m:sty m:val="bi"/>
              </m:rPr>
              <w:rPr>
                <w:rFonts w:ascii="Cambria Math" w:hAnsi="Cambria Math"/>
              </w:rPr>
              <m:t>4</m:t>
            </m:r>
          </m:sup>
        </m:s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m:t>
        </m:r>
      </m:oMath>
      <w:r w:rsidR="00C800A6">
        <w:t xml:space="preserve"> for </w:t>
      </w:r>
      <m:oMath>
        <m:r>
          <w:rPr>
            <w:rFonts w:ascii="Cambria Math" w:hAnsi="Cambria Math"/>
          </w:rPr>
          <m:t>N=4</m:t>
        </m:r>
      </m:oMath>
      <w:r w:rsidR="00C800A6">
        <w:t>.</w:t>
      </w:r>
    </w:p>
    <w:p w14:paraId="775C6FD3" w14:textId="77777777" w:rsidR="002F5057" w:rsidRDefault="00A47B4F" w:rsidP="0094602B">
      <w:pPr>
        <w:pStyle w:val="BodyText"/>
      </w:pPr>
      <w:r>
        <w:t xml:space="preserve">Repeatedly applying the above recursions, we can derive this relationship for any N. </w:t>
      </w:r>
      <w:r w:rsidR="00CA02E6">
        <w:t xml:space="preserve">To emphasize the dependency of the bit-channel quality on </w:t>
      </w:r>
      <m:oMath>
        <m:sSup>
          <m:sSupPr>
            <m:ctrlPr>
              <w:rPr>
                <w:rFonts w:ascii="Cambria Math" w:hAnsi="Cambria Math"/>
                <w:i/>
              </w:rPr>
            </m:ctrlPr>
          </m:sSupPr>
          <m:e>
            <m:r>
              <w:rPr>
                <w:rFonts w:ascii="Cambria Math" w:hAnsi="Cambria Math"/>
              </w:rPr>
              <m:t>p</m:t>
            </m:r>
          </m:e>
          <m:sup>
            <m:r>
              <w:rPr>
                <w:rFonts w:ascii="Cambria Math" w:hAnsi="Cambria Math"/>
              </w:rPr>
              <m:t>N</m:t>
            </m:r>
          </m:sup>
        </m:sSup>
      </m:oMath>
      <w:r w:rsidR="00F17F11">
        <w:t xml:space="preserve">, we denote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p</m:t>
                </m:r>
              </m:e>
              <m:sup>
                <m:r>
                  <w:rPr>
                    <w:rFonts w:ascii="Cambria Math" w:hAnsi="Cambria Math"/>
                  </w:rPr>
                  <m:t>N</m:t>
                </m:r>
              </m:sup>
            </m:sSup>
          </m:e>
        </m:d>
        <m:r>
          <w:rPr>
            <w:rFonts w:ascii="Cambria Math" w:hAnsi="Cambria Math"/>
          </w:rPr>
          <m:t>=</m:t>
        </m:r>
        <m:sSubSup>
          <m:sSubSupPr>
            <m:ctrlPr>
              <w:rPr>
                <w:rFonts w:ascii="Cambria Math" w:hAnsi="Cambria Math"/>
                <w:i/>
              </w:rPr>
            </m:ctrlPr>
          </m:sSubSupPr>
          <m:e>
            <m:r>
              <w:rPr>
                <w:rFonts w:ascii="Cambria Math" w:hAnsi="Cambria Math"/>
              </w:rPr>
              <m:t>I(W</m:t>
            </m:r>
          </m:e>
          <m:sub>
            <m:sSup>
              <m:sSupPr>
                <m:ctrlPr>
                  <w:rPr>
                    <w:rFonts w:ascii="Cambria Math" w:hAnsi="Cambria Math"/>
                    <w:i/>
                  </w:rPr>
                </m:ctrlPr>
              </m:sSupPr>
              <m:e>
                <m:r>
                  <w:rPr>
                    <w:rFonts w:ascii="Cambria Math" w:hAnsi="Cambria Math"/>
                  </w:rPr>
                  <m:t>p</m:t>
                </m:r>
              </m:e>
              <m:sup>
                <m:r>
                  <w:rPr>
                    <w:rFonts w:ascii="Cambria Math" w:hAnsi="Cambria Math"/>
                  </w:rPr>
                  <m:t>N</m:t>
                </m:r>
              </m:sup>
            </m:sSup>
          </m:sub>
          <m:sup>
            <m:r>
              <w:rPr>
                <w:rFonts w:ascii="Cambria Math" w:hAnsi="Cambria Math"/>
              </w:rPr>
              <m:t>i</m:t>
            </m:r>
          </m:sup>
        </m:sSubSup>
        <m:r>
          <w:rPr>
            <w:rFonts w:ascii="Cambria Math" w:hAnsi="Cambria Math"/>
          </w:rPr>
          <m:t>)</m:t>
        </m:r>
      </m:oMath>
      <w:r w:rsidR="00F17F11">
        <w:t xml:space="preserve">.  </w:t>
      </w:r>
    </w:p>
    <w:p w14:paraId="5606CBE6" w14:textId="59178BD6" w:rsidR="00F17F11" w:rsidRDefault="00D004CB" w:rsidP="0094602B">
      <w:pPr>
        <w:pStyle w:val="BodyText"/>
      </w:pPr>
      <w:r>
        <w:t xml:space="preserve">For any given information set </w:t>
      </w:r>
      <m:oMath>
        <m:r>
          <w:rPr>
            <w:rFonts w:ascii="Cambria Math" w:hAnsi="Cambria Math"/>
          </w:rPr>
          <m:t>A</m:t>
        </m:r>
      </m:oMath>
      <w:r>
        <w:t>, w</w:t>
      </w:r>
      <w:r w:rsidR="00F17F11">
        <w:t xml:space="preserve">e </w:t>
      </w:r>
      <w:r w:rsidR="00CA02E6">
        <w:t>refer to</w:t>
      </w:r>
      <w:r w:rsidR="00F17F11">
        <w:t xml:space="preserve"> </w:t>
      </w:r>
      <m:oMath>
        <m:sSup>
          <m:sSupPr>
            <m:ctrlPr>
              <w:rPr>
                <w:rFonts w:ascii="Cambria Math" w:hAnsi="Cambria Math"/>
                <w:i/>
              </w:rPr>
            </m:ctrlPr>
          </m:sSupPr>
          <m:e>
            <m:r>
              <w:rPr>
                <w:rFonts w:ascii="Cambria Math" w:hAnsi="Cambria Math"/>
              </w:rPr>
              <m:t>p</m:t>
            </m:r>
          </m:e>
          <m:sup>
            <m:r>
              <w:rPr>
                <w:rFonts w:ascii="Cambria Math" w:hAnsi="Cambria Math"/>
              </w:rPr>
              <m:t>N</m:t>
            </m:r>
          </m:sup>
        </m:sSup>
      </m:oMath>
      <w:r w:rsidR="00F17F11">
        <w:t xml:space="preserve"> </w:t>
      </w:r>
      <w:r w:rsidR="00E04431">
        <w:t>as</w:t>
      </w:r>
      <w:r w:rsidR="00F17F11">
        <w:t xml:space="preserve"> a </w:t>
      </w:r>
      <w:r w:rsidR="00F17F11" w:rsidRPr="006D6EA7">
        <w:rPr>
          <w:i/>
        </w:rPr>
        <w:t>catastrophic puncturing pattern</w:t>
      </w:r>
      <w:r w:rsidR="00F17F11">
        <w:t xml:space="preserve"> if</w:t>
      </w:r>
    </w:p>
    <w:p w14:paraId="058F63FB" w14:textId="561236AD" w:rsidR="00F17F11" w:rsidRDefault="00112E9A" w:rsidP="00CA02E6">
      <w:pPr>
        <w:pStyle w:val="BodyText"/>
        <w:jc w:val="center"/>
      </w:pPr>
      <m:oMathPara>
        <m:oMath>
          <m:sSup>
            <m:sSupPr>
              <m:ctrlPr>
                <w:rPr>
                  <w:rFonts w:ascii="Cambria Math" w:hAnsi="Cambria Math"/>
                  <w:i/>
                </w:rPr>
              </m:ctrlPr>
            </m:sSupPr>
            <m:e>
              <m:r>
                <w:rPr>
                  <w:rFonts w:ascii="Cambria Math" w:hAnsi="Cambria Math"/>
                </w:rPr>
                <m:t>Z</m:t>
              </m:r>
            </m:e>
            <m:sup>
              <m:r>
                <w:rPr>
                  <w:rFonts w:ascii="Cambria Math" w:hAnsi="Cambria Math"/>
                </w:rPr>
                <m:t>(i)</m:t>
              </m:r>
            </m:sup>
          </m:sSup>
          <m:d>
            <m:dPr>
              <m:ctrlPr>
                <w:rPr>
                  <w:rFonts w:ascii="Cambria Math" w:hAnsi="Cambria Math"/>
                  <w:i/>
                </w:rPr>
              </m:ctrlPr>
            </m:dPr>
            <m:e>
              <m:sSup>
                <m:sSupPr>
                  <m:ctrlPr>
                    <w:rPr>
                      <w:rFonts w:ascii="Cambria Math" w:hAnsi="Cambria Math"/>
                      <w:i/>
                    </w:rPr>
                  </m:ctrlPr>
                </m:sSupPr>
                <m:e>
                  <m:r>
                    <w:rPr>
                      <w:rFonts w:ascii="Cambria Math" w:hAnsi="Cambria Math"/>
                    </w:rPr>
                    <m:t>p</m:t>
                  </m:r>
                </m:e>
                <m:sup>
                  <m:r>
                    <w:rPr>
                      <w:rFonts w:ascii="Cambria Math" w:hAnsi="Cambria Math"/>
                    </w:rPr>
                    <m:t>N</m:t>
                  </m:r>
                </m:sup>
              </m:sSup>
            </m:e>
          </m:d>
          <m:r>
            <w:rPr>
              <w:rFonts w:ascii="Cambria Math" w:hAnsi="Cambria Math"/>
            </w:rPr>
            <m:t>=0</m:t>
          </m:r>
        </m:oMath>
      </m:oMathPara>
    </w:p>
    <w:p w14:paraId="2EC70D8B" w14:textId="7A0EF5B1" w:rsidR="007A2FD1" w:rsidRDefault="007A2FD1" w:rsidP="0094602B">
      <w:pPr>
        <w:pStyle w:val="BodyText"/>
      </w:pPr>
      <w:r>
        <w:t xml:space="preserve">for any bit channel </w:t>
      </w:r>
      <m:oMath>
        <m:r>
          <w:rPr>
            <w:rFonts w:ascii="Cambria Math" w:hAnsi="Cambria Math"/>
          </w:rPr>
          <m:t>i∈A</m:t>
        </m:r>
      </m:oMath>
      <w:r>
        <w:t>.</w:t>
      </w:r>
      <w:r w:rsidR="00357DC7">
        <w:t xml:space="preserve">  </w:t>
      </w:r>
      <w:r w:rsidR="002F5057">
        <w:t>These puncturing patterns should be avoid</w:t>
      </w:r>
      <w:r w:rsidR="00764F49">
        <w:t>ed</w:t>
      </w:r>
      <w:r w:rsidR="002F5057">
        <w:t xml:space="preserve"> for the given information set.  </w:t>
      </w:r>
      <w:r w:rsidR="0013631D">
        <w:t>Conversely, f</w:t>
      </w:r>
      <w:r w:rsidR="00357DC7">
        <w:t xml:space="preserve">or any given puncturing pattern </w:t>
      </w:r>
      <m:oMath>
        <m:sSup>
          <m:sSupPr>
            <m:ctrlPr>
              <w:rPr>
                <w:rFonts w:ascii="Cambria Math" w:hAnsi="Cambria Math"/>
                <w:i/>
              </w:rPr>
            </m:ctrlPr>
          </m:sSupPr>
          <m:e>
            <m:r>
              <w:rPr>
                <w:rFonts w:ascii="Cambria Math" w:hAnsi="Cambria Math"/>
              </w:rPr>
              <m:t>p</m:t>
            </m:r>
          </m:e>
          <m:sup>
            <m:r>
              <w:rPr>
                <w:rFonts w:ascii="Cambria Math" w:hAnsi="Cambria Math"/>
              </w:rPr>
              <m:t>N</m:t>
            </m:r>
          </m:sup>
        </m:sSup>
      </m:oMath>
      <w:r w:rsidR="00357DC7">
        <w:t xml:space="preserve">, we refer to a bit-channel </w:t>
      </w:r>
      <m:oMath>
        <m:r>
          <w:rPr>
            <w:rFonts w:ascii="Cambria Math" w:hAnsi="Cambria Math"/>
          </w:rPr>
          <m:t>i</m:t>
        </m:r>
      </m:oMath>
      <w:r w:rsidR="00357DC7">
        <w:t xml:space="preserve"> as a </w:t>
      </w:r>
      <w:r w:rsidR="00357DC7" w:rsidRPr="00357DC7">
        <w:rPr>
          <w:i/>
        </w:rPr>
        <w:t>catastrophic bit-channel</w:t>
      </w:r>
      <w:r w:rsidR="00357DC7">
        <w:t xml:space="preserve"> if </w:t>
      </w:r>
      <m:oMath>
        <m:sSup>
          <m:sSupPr>
            <m:ctrlPr>
              <w:rPr>
                <w:rFonts w:ascii="Cambria Math" w:hAnsi="Cambria Math"/>
                <w:i/>
              </w:rPr>
            </m:ctrlPr>
          </m:sSupPr>
          <m:e>
            <m:r>
              <w:rPr>
                <w:rFonts w:ascii="Cambria Math" w:hAnsi="Cambria Math"/>
              </w:rPr>
              <m:t>Z</m:t>
            </m:r>
          </m:e>
          <m:sup>
            <m:r>
              <w:rPr>
                <w:rFonts w:ascii="Cambria Math" w:hAnsi="Cambria Math"/>
              </w:rPr>
              <m:t>(i)</m:t>
            </m:r>
          </m:sup>
        </m:sSup>
        <m:d>
          <m:dPr>
            <m:ctrlPr>
              <w:rPr>
                <w:rFonts w:ascii="Cambria Math" w:hAnsi="Cambria Math"/>
                <w:i/>
              </w:rPr>
            </m:ctrlPr>
          </m:dPr>
          <m:e>
            <m:sSup>
              <m:sSupPr>
                <m:ctrlPr>
                  <w:rPr>
                    <w:rFonts w:ascii="Cambria Math" w:hAnsi="Cambria Math"/>
                    <w:i/>
                  </w:rPr>
                </m:ctrlPr>
              </m:sSupPr>
              <m:e>
                <m:r>
                  <w:rPr>
                    <w:rFonts w:ascii="Cambria Math" w:hAnsi="Cambria Math"/>
                  </w:rPr>
                  <m:t>p</m:t>
                </m:r>
              </m:e>
              <m:sup>
                <m:r>
                  <w:rPr>
                    <w:rFonts w:ascii="Cambria Math" w:hAnsi="Cambria Math"/>
                  </w:rPr>
                  <m:t>N</m:t>
                </m:r>
              </m:sup>
            </m:sSup>
          </m:e>
        </m:d>
        <m:r>
          <w:rPr>
            <w:rFonts w:ascii="Cambria Math" w:hAnsi="Cambria Math"/>
          </w:rPr>
          <m:t>=0</m:t>
        </m:r>
      </m:oMath>
      <w:r w:rsidR="00357DC7">
        <w:t xml:space="preserve">.  By induction, it is easy to show that the number of catastrophic bit channels is the same as the number of punctured bits (or ‘0’) in the puncturing pattern </w:t>
      </w:r>
      <m:oMath>
        <m:sSup>
          <m:sSupPr>
            <m:ctrlPr>
              <w:rPr>
                <w:rFonts w:ascii="Cambria Math" w:hAnsi="Cambria Math"/>
                <w:i/>
              </w:rPr>
            </m:ctrlPr>
          </m:sSupPr>
          <m:e>
            <m:r>
              <w:rPr>
                <w:rFonts w:ascii="Cambria Math" w:hAnsi="Cambria Math"/>
              </w:rPr>
              <m:t>p</m:t>
            </m:r>
          </m:e>
          <m:sup>
            <m:r>
              <w:rPr>
                <w:rFonts w:ascii="Cambria Math" w:hAnsi="Cambria Math"/>
              </w:rPr>
              <m:t>N</m:t>
            </m:r>
          </m:sup>
        </m:sSup>
      </m:oMath>
      <w:r w:rsidR="00357DC7">
        <w:t>.</w:t>
      </w:r>
      <w:r w:rsidR="00537DDA">
        <w:t xml:space="preserve">  These catastrophic bit channels should not be used to carry information but instead should be frozen.</w:t>
      </w:r>
    </w:p>
    <w:p w14:paraId="2BDDFFB0" w14:textId="60D12A47" w:rsidR="00D66890" w:rsidRPr="00CD0D74" w:rsidRDefault="007A2FD1" w:rsidP="0094602B">
      <w:pPr>
        <w:pStyle w:val="BodyText"/>
      </w:pPr>
      <w:r>
        <w:t xml:space="preserve">For simplicity of reference, we refer to the normal Polar encoding but with binary-addition operation replaced by these Boolean operators (AND, OR), as illustrated in Figure 2 for </w:t>
      </w:r>
      <m:oMath>
        <m:r>
          <w:rPr>
            <w:rFonts w:ascii="Cambria Math" w:hAnsi="Cambria Math"/>
          </w:rPr>
          <m:t>N=4</m:t>
        </m:r>
      </m:oMath>
      <w:r>
        <w:t xml:space="preserve">, as </w:t>
      </w:r>
      <w:r w:rsidRPr="007A2FD1">
        <w:rPr>
          <w:i/>
        </w:rPr>
        <w:t>Boolean polarization</w:t>
      </w:r>
      <w:r>
        <w:t>.  Through Boolean polarization</w:t>
      </w:r>
      <w:r w:rsidR="0094602B">
        <w:t xml:space="preserve">, </w:t>
      </w:r>
      <w:r w:rsidR="008D4A2F">
        <w:t>one</w:t>
      </w:r>
      <w:r w:rsidR="0094602B">
        <w:t xml:space="preserve"> can</w:t>
      </w:r>
      <w:r w:rsidR="00A47B4F">
        <w:t xml:space="preserve"> </w:t>
      </w:r>
      <w:r w:rsidR="008D4A2F">
        <w:t xml:space="preserve">easily </w:t>
      </w:r>
      <w:r w:rsidR="0094602B">
        <w:t>check if</w:t>
      </w:r>
      <w:r w:rsidR="00A819A0">
        <w:t xml:space="preserve"> any given</w:t>
      </w:r>
      <w:r w:rsidR="0094602B">
        <w:t xml:space="preserve"> </w:t>
      </w:r>
      <m:oMath>
        <m:sSup>
          <m:sSupPr>
            <m:ctrlPr>
              <w:rPr>
                <w:rFonts w:ascii="Cambria Math" w:hAnsi="Cambria Math"/>
                <w:i/>
              </w:rPr>
            </m:ctrlPr>
          </m:sSupPr>
          <m:e>
            <m:r>
              <w:rPr>
                <w:rFonts w:ascii="Cambria Math" w:hAnsi="Cambria Math"/>
              </w:rPr>
              <m:t>p</m:t>
            </m:r>
          </m:e>
          <m:sup>
            <m:r>
              <w:rPr>
                <w:rFonts w:ascii="Cambria Math" w:hAnsi="Cambria Math"/>
              </w:rPr>
              <m:t>N</m:t>
            </m:r>
          </m:sup>
        </m:sSup>
      </m:oMath>
      <w:r w:rsidR="0094602B">
        <w:t xml:space="preserve"> is a catastrophic puncturing pattern for any </w:t>
      </w:r>
      <w:r w:rsidR="00450DF3">
        <w:t>information set</w:t>
      </w:r>
      <w:r w:rsidR="0094602B">
        <w:t>.</w:t>
      </w:r>
      <w:r w:rsidR="00F17F11">
        <w:t xml:space="preserve"> </w:t>
      </w:r>
      <w:r w:rsidR="006020CF">
        <w:t xml:space="preserve">Alternatively, one can identify </w:t>
      </w:r>
      <w:r w:rsidR="00C62446">
        <w:t>the set of</w:t>
      </w:r>
      <w:r w:rsidR="006020CF">
        <w:t xml:space="preserve"> </w:t>
      </w:r>
      <w:r w:rsidR="00C62446">
        <w:t>all</w:t>
      </w:r>
      <w:r w:rsidR="006020CF">
        <w:t xml:space="preserve"> catastrophic bit-channels for any puncturing pattern </w:t>
      </w:r>
      <m:oMath>
        <m:sSup>
          <m:sSupPr>
            <m:ctrlPr>
              <w:rPr>
                <w:rFonts w:ascii="Cambria Math" w:hAnsi="Cambria Math"/>
                <w:i/>
              </w:rPr>
            </m:ctrlPr>
          </m:sSupPr>
          <m:e>
            <m:r>
              <w:rPr>
                <w:rFonts w:ascii="Cambria Math" w:hAnsi="Cambria Math"/>
              </w:rPr>
              <m:t>p</m:t>
            </m:r>
          </m:e>
          <m:sup>
            <m:r>
              <w:rPr>
                <w:rFonts w:ascii="Cambria Math" w:hAnsi="Cambria Math"/>
              </w:rPr>
              <m:t>N</m:t>
            </m:r>
          </m:sup>
        </m:sSup>
      </m:oMath>
      <w:r w:rsidR="006020CF">
        <w:t>.</w:t>
      </w:r>
    </w:p>
    <w:p w14:paraId="4146B654" w14:textId="6D7B8F9E" w:rsidR="00A976E5" w:rsidRDefault="00A7459B" w:rsidP="00836B71">
      <w:pPr>
        <w:pStyle w:val="Heading2"/>
        <w:tabs>
          <w:tab w:val="clear" w:pos="3447"/>
        </w:tabs>
        <w:ind w:left="540"/>
      </w:pPr>
      <w:r>
        <w:t>Example</w:t>
      </w:r>
    </w:p>
    <w:p w14:paraId="27E77143" w14:textId="0BCDC98C" w:rsidR="00E62672" w:rsidRDefault="0016673F" w:rsidP="00A816CC">
      <w:pPr>
        <w:pStyle w:val="BodyText"/>
      </w:pPr>
      <w:r>
        <w:t xml:space="preserve">Here </w:t>
      </w:r>
      <w:r w:rsidR="00E62672">
        <w:t xml:space="preserve">we </w:t>
      </w:r>
      <w:r>
        <w:t>consider</w:t>
      </w:r>
      <w:r w:rsidR="008577E6">
        <w:t xml:space="preserve"> a simple puncturing scheme for cod</w:t>
      </w:r>
      <w:r w:rsidR="00A7370B">
        <w:t>e</w:t>
      </w:r>
      <w:r w:rsidR="008577E6">
        <w:t>word length adaptation</w:t>
      </w:r>
      <w:r w:rsidR="00E62672">
        <w:t>.</w:t>
      </w:r>
      <w:r w:rsidR="00D664EE">
        <w:t xml:space="preserve">  To attain any target codeword length </w:t>
      </w:r>
      <m:oMath>
        <m:r>
          <w:rPr>
            <w:rFonts w:ascii="Cambria Math" w:hAnsi="Cambria Math"/>
          </w:rPr>
          <m:t>N</m:t>
        </m:r>
      </m:oMath>
      <w:r w:rsidR="00D664EE">
        <w:t xml:space="preserve">, the scheme simply removes (i.e. does not transmit) the first </w:t>
      </w:r>
      <m:oMath>
        <m:r>
          <w:rPr>
            <w:rFonts w:ascii="Cambria Math" w:hAnsi="Cambria Math"/>
          </w:rPr>
          <m:t>s=</m:t>
        </m:r>
        <m:sSup>
          <m:sSupPr>
            <m:ctrlPr>
              <w:rPr>
                <w:rFonts w:ascii="Cambria Math" w:hAnsi="Cambria Math"/>
                <w:i/>
              </w:rPr>
            </m:ctrlPr>
          </m:sSupPr>
          <m:e>
            <m: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w:rPr>
                        <w:rFonts w:ascii="Cambria Math" w:hAnsi="Cambria Math"/>
                      </w:rPr>
                      <m:t>(N)</m:t>
                    </m:r>
                    <m:ctrlPr>
                      <w:rPr>
                        <w:rFonts w:ascii="Cambria Math" w:hAnsi="Cambria Math"/>
                        <w:i/>
                      </w:rPr>
                    </m:ctrlPr>
                  </m:e>
                </m:func>
              </m:e>
            </m:d>
          </m:sup>
        </m:sSup>
        <m:r>
          <w:rPr>
            <w:rFonts w:ascii="Cambria Math" w:hAnsi="Cambria Math"/>
          </w:rPr>
          <m:t>-N</m:t>
        </m:r>
      </m:oMath>
      <w:r w:rsidR="00E62672">
        <w:t xml:space="preserve"> </w:t>
      </w:r>
      <w:r w:rsidR="00D664EE">
        <w:t xml:space="preserve"> consecutive coded bits.  Since </w:t>
      </w:r>
      <w:r w:rsidR="00EA16FE">
        <w:t xml:space="preserve">the Boolean butterfly operation described in Figure 1 and Figure 2 tends to “float” zeros towards the top, it is straightforward to show by induction that any </w:t>
      </w:r>
      <w:r w:rsidR="00D664EE">
        <w:t xml:space="preserve">puncturing of </w:t>
      </w:r>
      <m:oMath>
        <m:r>
          <w:rPr>
            <w:rFonts w:ascii="Cambria Math" w:hAnsi="Cambria Math"/>
          </w:rPr>
          <m:t>s</m:t>
        </m:r>
      </m:oMath>
      <w:r w:rsidR="00D664EE">
        <w:t xml:space="preserve"> consecutive coded bits will result in the first </w:t>
      </w:r>
      <m:oMath>
        <m:r>
          <w:rPr>
            <w:rFonts w:ascii="Cambria Math" w:hAnsi="Cambria Math"/>
          </w:rPr>
          <m:t>s</m:t>
        </m:r>
      </m:oMath>
      <w:r w:rsidR="00D664EE">
        <w:t xml:space="preserve"> bit channels having zero capaci</w:t>
      </w:r>
      <w:r w:rsidR="00EA16FE">
        <w:t>ty. T</w:t>
      </w:r>
      <w:r w:rsidR="002A56F9">
        <w:t xml:space="preserve">hese catastrophic bit channels </w:t>
      </w:r>
      <w:r w:rsidR="00034D9D">
        <w:t>should be</w:t>
      </w:r>
      <w:r w:rsidR="00D664EE">
        <w:t xml:space="preserve"> frozen correspondingly. </w:t>
      </w:r>
      <w:r w:rsidR="00A7370B">
        <w:t>Figure 1 shows the performance of simple puncturing for two cases: 1) the information set is optimized and 2) the information set is chosen by</w:t>
      </w:r>
      <w:r w:rsidR="00034D9D">
        <w:t xml:space="preserve"> freezing the</w:t>
      </w:r>
      <w:r w:rsidR="00A7370B">
        <w:t xml:space="preserve"> first s bit channels. From Figure 1, we observe that the second approach achieves the same performance as the information set optimization, and hence, we conclude that, in this case, the simple method suffices and the optimization of the i</w:t>
      </w:r>
      <w:r w:rsidR="00B14CD6">
        <w:t>nformation set is not necessary once the catastrophic bit-channels are frozen</w:t>
      </w:r>
      <w:r w:rsidR="00833ED7">
        <w:t xml:space="preserve"> and not used for </w:t>
      </w:r>
      <w:r w:rsidR="00770146">
        <w:t>carrying</w:t>
      </w:r>
      <w:r w:rsidR="00833ED7">
        <w:t xml:space="preserve"> information</w:t>
      </w:r>
      <w:r w:rsidR="00B14CD6">
        <w:t>.</w:t>
      </w:r>
    </w:p>
    <w:p w14:paraId="02E2DD43" w14:textId="544EFFC5" w:rsidR="00A7370B" w:rsidRDefault="00A7370B" w:rsidP="00A816CC">
      <w:pPr>
        <w:pStyle w:val="BodyText"/>
      </w:pPr>
    </w:p>
    <w:p w14:paraId="75B71DC1" w14:textId="72C1AE62" w:rsidR="00A7370B" w:rsidRDefault="00A7370B" w:rsidP="00A816CC">
      <w:pPr>
        <w:pStyle w:val="BodyText"/>
      </w:pPr>
      <w:r w:rsidRPr="00A7370B">
        <w:rPr>
          <w:noProof/>
          <w:lang w:eastAsia="zh-CN"/>
        </w:rPr>
        <w:lastRenderedPageBreak/>
        <w:drawing>
          <wp:inline distT="0" distB="0" distL="0" distR="0" wp14:anchorId="0E529A96" wp14:editId="12011A5A">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34000" cy="4000500"/>
                    </a:xfrm>
                    <a:prstGeom prst="rect">
                      <a:avLst/>
                    </a:prstGeom>
                  </pic:spPr>
                </pic:pic>
              </a:graphicData>
            </a:graphic>
          </wp:inline>
        </w:drawing>
      </w:r>
    </w:p>
    <w:p w14:paraId="0B4BDACB" w14:textId="77777777" w:rsidR="0063065E" w:rsidRDefault="0063065E" w:rsidP="00A816CC">
      <w:pPr>
        <w:pStyle w:val="BodyText"/>
      </w:pPr>
    </w:p>
    <w:p w14:paraId="70A7588E" w14:textId="77777777" w:rsidR="00836B71" w:rsidRDefault="00836B71" w:rsidP="00836B71">
      <w:pPr>
        <w:pStyle w:val="Heading1"/>
      </w:pPr>
      <w:r>
        <w:t>Repetition and Puncturing</w:t>
      </w:r>
    </w:p>
    <w:p w14:paraId="5EFD3167" w14:textId="6E58447A" w:rsidR="00836B71" w:rsidRPr="00CB51F6" w:rsidRDefault="00836B71" w:rsidP="00836B71">
      <w:pPr>
        <w:pStyle w:val="BodyText"/>
        <w:rPr>
          <w:vertAlign w:val="subscript"/>
        </w:rPr>
      </w:pPr>
      <w:r>
        <w:t>It is well known that the decoding complexity and delay and Polar code is a function of polar code size</w:t>
      </w:r>
      <m:oMath>
        <m:r>
          <w:rPr>
            <w:rFonts w:ascii="Cambria Math" w:hAnsi="Cambria Math"/>
          </w:rPr>
          <m:t xml:space="preserve"> 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For </w:t>
      </w:r>
      <w:r w:rsidR="00DA6513">
        <w:t xml:space="preserve">a given information block size </w:t>
      </w:r>
      <m:oMath>
        <m:r>
          <w:rPr>
            <w:rFonts w:ascii="Cambria Math" w:hAnsi="Cambria Math"/>
          </w:rPr>
          <m:t>K</m:t>
        </m:r>
      </m:oMath>
      <w:r>
        <w:t xml:space="preserve">, the decoding complexity and delay roughly doubles if a slight lowering of the code rate R requires using a polar code of size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sup>
        </m:sSup>
      </m:oMath>
      <w:r>
        <w:t xml:space="preserve">, rather than a polar code of size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1</m:t>
                </m:r>
              </m:sub>
            </m:sSub>
          </m:sup>
        </m:sSup>
      </m:oMath>
      <w:r>
        <w:t xml:space="preserve">. </w:t>
      </w:r>
    </w:p>
    <w:p w14:paraId="325D12F6" w14:textId="5B8664E9" w:rsidR="00836B71" w:rsidRDefault="00265901" w:rsidP="00836B71">
      <w:pPr>
        <w:pStyle w:val="BodyText"/>
      </w:pPr>
      <w:r>
        <w:t xml:space="preserve">If the number of coded bits </w:t>
      </w:r>
      <m:oMath>
        <m:r>
          <w:rPr>
            <w:rFonts w:ascii="Cambria Math" w:hAnsi="Cambria Math"/>
          </w:rPr>
          <m:t>M</m:t>
        </m:r>
      </m:oMath>
      <w:r w:rsidR="00836B71">
        <w:t xml:space="preserve"> is close to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1</m:t>
                </m:r>
              </m:sub>
            </m:sSub>
          </m:sup>
        </m:sSup>
      </m:oMath>
      <w:r w:rsidR="00836B71">
        <w:t xml:space="preserve">, </w:t>
      </w:r>
      <w:r>
        <w:t xml:space="preserve">where </w:t>
      </w:r>
      <m:oMath>
        <m:sSub>
          <m:sSubPr>
            <m:ctrlPr>
              <w:rPr>
                <w:rFonts w:ascii="Cambria Math" w:hAnsi="Cambria Math"/>
                <w:i/>
              </w:rPr>
            </m:ctrlPr>
          </m:sSubPr>
          <m:e>
            <m:r>
              <w:rPr>
                <w:rFonts w:ascii="Cambria Math" w:hAnsi="Cambria Math"/>
              </w:rPr>
              <m:t>M&gt;N</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1</m:t>
                </m:r>
              </m:sub>
            </m:sSub>
          </m:sup>
        </m:sSup>
      </m:oMath>
      <w:r w:rsidR="00836B71">
        <w:t>, there are two options in how to obtain the M coded bits:</w:t>
      </w:r>
    </w:p>
    <w:p w14:paraId="37AD3957" w14:textId="544EE5E0" w:rsidR="00836B71" w:rsidRDefault="00836B71" w:rsidP="00B14833">
      <w:pPr>
        <w:pStyle w:val="BodyText"/>
        <w:numPr>
          <w:ilvl w:val="0"/>
          <w:numId w:val="6"/>
        </w:numPr>
        <w:ind w:left="1350" w:hanging="990"/>
      </w:pPr>
      <w:r w:rsidRPr="00D364BF">
        <w:rPr>
          <w:b/>
        </w:rPr>
        <w:t>Repetition based.</w:t>
      </w:r>
      <w:r>
        <w:t xml:space="preserve"> Repetition is used on top of Polar code of size N</w:t>
      </w:r>
      <w:r w:rsidRPr="00CB51F6">
        <w:rPr>
          <w:vertAlign w:val="subscript"/>
        </w:rPr>
        <w:t>1</w:t>
      </w:r>
      <w:r>
        <w:t xml:space="preserve">, where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t xml:space="preserve"> code bits are repeated. Since </w:t>
      </w:r>
      <m:oMath>
        <m:r>
          <w:rPr>
            <w:rFonts w:ascii="Cambria Math" w:hAnsi="Cambria Math"/>
          </w:rPr>
          <m:t>M</m:t>
        </m:r>
      </m:oMath>
      <w:r>
        <w:t xml:space="preserve"> is close to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the number of bits to be repeated is relatively small.</w:t>
      </w:r>
    </w:p>
    <w:p w14:paraId="0B7D8D82" w14:textId="2F790CE2" w:rsidR="00836B71" w:rsidRDefault="00836B71" w:rsidP="00B14833">
      <w:pPr>
        <w:pStyle w:val="BodyText"/>
        <w:numPr>
          <w:ilvl w:val="0"/>
          <w:numId w:val="6"/>
        </w:numPr>
        <w:ind w:left="1350" w:hanging="990"/>
      </w:pPr>
      <w:r w:rsidRPr="00D364BF">
        <w:rPr>
          <w:b/>
        </w:rPr>
        <w:t>Puncturing based.</w:t>
      </w:r>
      <w:r>
        <w:t xml:space="preserve"> Polar code of size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is used.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m:t>
        </m:r>
      </m:oMath>
      <w:r>
        <w:t xml:space="preserve"> </w:t>
      </w:r>
      <w:r w:rsidR="00072CCA">
        <w:t xml:space="preserve">code bits are punctured. Since </w:t>
      </w:r>
      <m:oMath>
        <m:r>
          <w:rPr>
            <w:rFonts w:ascii="Cambria Math" w:hAnsi="Cambria Math"/>
          </w:rPr>
          <m:t>M</m:t>
        </m:r>
      </m:oMath>
      <w:r>
        <w:t xml:space="preserve"> is close to</w:t>
      </w:r>
      <w:r w:rsidR="00072CCA">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the number of bits to be punctured is relatively large.</w:t>
      </w:r>
    </w:p>
    <w:p w14:paraId="6AAA71F7" w14:textId="77777777" w:rsidR="00836B71" w:rsidRDefault="00836B71" w:rsidP="00836B71">
      <w:pPr>
        <w:pStyle w:val="BodyText"/>
      </w:pPr>
    </w:p>
    <w:p w14:paraId="27E30459" w14:textId="44D5B5ED" w:rsidR="00836B71" w:rsidRDefault="00836B71" w:rsidP="00836B71">
      <w:pPr>
        <w:pStyle w:val="BodyText"/>
      </w:pPr>
      <w:r>
        <w:t>Comparing Option A and Option B abo</w:t>
      </w:r>
      <w:r w:rsidR="00236201">
        <w:t xml:space="preserve">ve, Option A is preferred when </w:t>
      </w:r>
      <m:oMath>
        <m:r>
          <w:rPr>
            <w:rFonts w:ascii="Cambria Math" w:hAnsi="Cambria Math"/>
          </w:rPr>
          <m:t>M</m:t>
        </m:r>
      </m:oMath>
      <w:r>
        <w:t xml:space="preserve"> is close to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This has the benefit of achieving substantially the same performance while using almost half the decoding complexity and latency.</w:t>
      </w:r>
    </w:p>
    <w:p w14:paraId="4B2A8839" w14:textId="1763E765" w:rsidR="00836B71" w:rsidRDefault="00836B71" w:rsidP="00836B71">
      <w:pPr>
        <w:pStyle w:val="BodyText"/>
      </w:pPr>
      <w:r>
        <w:t xml:space="preserve">In general, to achieve arbitrary </w:t>
      </w:r>
      <m:oMath>
        <m:r>
          <w:rPr>
            <w:rFonts w:ascii="Cambria Math" w:hAnsi="Cambria Math"/>
          </w:rPr>
          <m:t>(K,M)</m:t>
        </m:r>
      </m:oMath>
      <w:r>
        <w:t xml:space="preserve"> size of Polar codes, then rate matching design uses both repetition and puncturing. </w:t>
      </w:r>
    </w:p>
    <w:p w14:paraId="5F939058" w14:textId="05A7BCCB" w:rsidR="00334458" w:rsidRDefault="00334458" w:rsidP="00DA6A01">
      <w:pPr>
        <w:pStyle w:val="BodyText"/>
      </w:pPr>
    </w:p>
    <w:p w14:paraId="6D4D0387" w14:textId="77777777" w:rsidR="00FE5799" w:rsidRDefault="00FE5799" w:rsidP="00FE5799">
      <w:pPr>
        <w:pStyle w:val="Heading1"/>
      </w:pPr>
      <w:r>
        <w:t>Conclusion</w:t>
      </w:r>
    </w:p>
    <w:p w14:paraId="4A8B5B65" w14:textId="1814F90E" w:rsidR="00D61D57" w:rsidRDefault="00D61D57" w:rsidP="00E93609">
      <w:pPr>
        <w:spacing w:before="120"/>
      </w:pPr>
      <w:r>
        <w:t xml:space="preserve">In this contribution, we </w:t>
      </w:r>
      <w:r w:rsidR="00F611BE">
        <w:t xml:space="preserve">discussed </w:t>
      </w:r>
      <w:r w:rsidR="00664849">
        <w:t xml:space="preserve">the relationship between the puncturing pattern on coded bits and the locations of </w:t>
      </w:r>
      <w:r w:rsidR="008535A4">
        <w:t xml:space="preserve">the corresponding </w:t>
      </w:r>
      <w:r w:rsidR="00664849">
        <w:t>bit channels with zero capacity under SC decoding</w:t>
      </w:r>
      <w:r w:rsidR="00F611BE">
        <w:t>.</w:t>
      </w:r>
      <w:r w:rsidR="004D0FA6">
        <w:t xml:space="preserve"> </w:t>
      </w:r>
      <w:r>
        <w:t xml:space="preserve"> Based on the discussion, we have the following </w:t>
      </w:r>
      <w:r w:rsidR="002F7B27">
        <w:t>observation</w:t>
      </w:r>
      <w:r w:rsidR="00EB7E39">
        <w:t xml:space="preserve"> and proposal</w:t>
      </w:r>
      <w:r>
        <w:t>:</w:t>
      </w:r>
    </w:p>
    <w:p w14:paraId="58B807FD" w14:textId="77777777" w:rsidR="00BF5189" w:rsidRDefault="00BF5189" w:rsidP="00E93609">
      <w:pPr>
        <w:spacing w:before="120"/>
      </w:pPr>
    </w:p>
    <w:p w14:paraId="4F026A54" w14:textId="0E498660" w:rsidR="00BF5189" w:rsidRPr="00EB7E39" w:rsidRDefault="00664849" w:rsidP="00B14833">
      <w:pPr>
        <w:pStyle w:val="Proposal"/>
        <w:numPr>
          <w:ilvl w:val="0"/>
          <w:numId w:val="5"/>
        </w:numPr>
        <w:tabs>
          <w:tab w:val="clear" w:pos="1304"/>
          <w:tab w:val="clear" w:pos="1701"/>
          <w:tab w:val="num" w:pos="1620"/>
        </w:tabs>
        <w:ind w:left="1620" w:hanging="1574"/>
        <w:rPr>
          <w:rFonts w:eastAsia="MS Mincho"/>
        </w:rPr>
      </w:pPr>
      <w:r>
        <w:rPr>
          <w:rFonts w:eastAsia="MS Mincho"/>
          <w:lang w:val="en-US"/>
        </w:rPr>
        <w:lastRenderedPageBreak/>
        <w:t xml:space="preserve">For any integer </w:t>
      </w:r>
      <m:oMath>
        <m:r>
          <m:rPr>
            <m:sty m:val="bi"/>
          </m:rPr>
          <w:rPr>
            <w:rFonts w:ascii="Cambria Math" w:eastAsia="MS Mincho" w:hAnsi="Cambria Math"/>
            <w:lang w:val="en-US"/>
          </w:rPr>
          <m:t>s∈</m:t>
        </m:r>
        <m:d>
          <m:dPr>
            <m:begChr m:val="{"/>
            <m:endChr m:val="}"/>
            <m:ctrlPr>
              <w:rPr>
                <w:rFonts w:ascii="Cambria Math" w:eastAsia="MS Mincho" w:hAnsi="Cambria Math"/>
                <w:i/>
                <w:lang w:val="en-US"/>
              </w:rPr>
            </m:ctrlPr>
          </m:dPr>
          <m:e>
            <m:r>
              <m:rPr>
                <m:sty m:val="bi"/>
              </m:rPr>
              <w:rPr>
                <w:rFonts w:ascii="Cambria Math" w:eastAsia="MS Mincho" w:hAnsi="Cambria Math"/>
                <w:lang w:val="en-US"/>
              </w:rPr>
              <m:t>0,1,2,⋯,</m:t>
            </m:r>
            <m:sSup>
              <m:sSupPr>
                <m:ctrlPr>
                  <w:rPr>
                    <w:rFonts w:ascii="Cambria Math" w:eastAsia="MS Mincho" w:hAnsi="Cambria Math"/>
                    <w:i/>
                    <w:lang w:val="en-US"/>
                  </w:rPr>
                </m:ctrlPr>
              </m:sSupPr>
              <m:e>
                <m:r>
                  <m:rPr>
                    <m:sty m:val="bi"/>
                  </m:rPr>
                  <w:rPr>
                    <w:rFonts w:ascii="Cambria Math" w:eastAsia="MS Mincho" w:hAnsi="Cambria Math"/>
                    <w:lang w:val="en-US"/>
                  </w:rPr>
                  <m:t>2</m:t>
                </m:r>
              </m:e>
              <m:sup>
                <m:r>
                  <m:rPr>
                    <m:sty m:val="bi"/>
                  </m:rPr>
                  <w:rPr>
                    <w:rFonts w:ascii="Cambria Math" w:eastAsia="MS Mincho" w:hAnsi="Cambria Math"/>
                    <w:lang w:val="en-US"/>
                  </w:rPr>
                  <m:t>n</m:t>
                </m:r>
              </m:sup>
            </m:sSup>
          </m:e>
        </m:d>
      </m:oMath>
      <w:r>
        <w:rPr>
          <w:rFonts w:eastAsia="MS Mincho"/>
          <w:lang w:val="en-US"/>
        </w:rPr>
        <w:t xml:space="preserve">, </w:t>
      </w:r>
      <w:r w:rsidR="00EB7E39">
        <w:rPr>
          <w:rFonts w:eastAsia="MS Mincho"/>
          <w:lang w:val="en-US"/>
        </w:rPr>
        <w:t xml:space="preserve">any </w:t>
      </w:r>
      <w:r>
        <w:rPr>
          <w:rFonts w:eastAsia="MS Mincho"/>
          <w:lang w:val="en-US"/>
        </w:rPr>
        <w:t>consecutive</w:t>
      </w:r>
      <w:r>
        <w:t xml:space="preserve"> puncturing of </w:t>
      </w:r>
      <m:oMath>
        <m:r>
          <m:rPr>
            <m:sty m:val="bi"/>
          </m:rPr>
          <w:rPr>
            <w:rFonts w:ascii="Cambria Math" w:hAnsi="Cambria Math"/>
          </w:rPr>
          <m:t>s</m:t>
        </m:r>
      </m:oMath>
      <w:r>
        <w:t xml:space="preserve"> coded bits of a Polar code of length </w:t>
      </w:r>
      <m:oMath>
        <m:r>
          <m:rPr>
            <m:sty m:val="bi"/>
          </m:rPr>
          <w:rPr>
            <w:rFonts w:ascii="Cambria Math" w:hAnsi="Cambria Math"/>
          </w:rPr>
          <m:t>N=</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n</m:t>
            </m:r>
          </m:sup>
        </m:sSup>
      </m:oMath>
      <w:r>
        <w:t xml:space="preserve"> results in the first </w:t>
      </w:r>
      <w:r w:rsidR="00EB7E39">
        <w:t>b</w:t>
      </w:r>
      <w:r w:rsidR="00991501">
        <w:t>it channels having zero capacities</w:t>
      </w:r>
      <w:r w:rsidR="00EB7E39">
        <w:t>, which should not be used to transmit information bits</w:t>
      </w:r>
      <w:r w:rsidR="00A12D73" w:rsidRPr="00A816CC">
        <w:t xml:space="preserve">. </w:t>
      </w:r>
    </w:p>
    <w:p w14:paraId="6E281238" w14:textId="77777777" w:rsidR="00EB7E39" w:rsidRDefault="00EB7E39" w:rsidP="00EB7E39">
      <w:pPr>
        <w:spacing w:before="120"/>
      </w:pPr>
    </w:p>
    <w:p w14:paraId="124FE99B" w14:textId="357C17FE" w:rsidR="00EB7E39" w:rsidRDefault="000342D5" w:rsidP="00B14833">
      <w:pPr>
        <w:pStyle w:val="Proposal"/>
        <w:numPr>
          <w:ilvl w:val="0"/>
          <w:numId w:val="4"/>
        </w:numPr>
        <w:tabs>
          <w:tab w:val="clear" w:pos="1304"/>
          <w:tab w:val="clear" w:pos="1701"/>
          <w:tab w:val="left" w:pos="1620"/>
        </w:tabs>
        <w:ind w:left="1620" w:hanging="1530"/>
      </w:pPr>
      <w:r>
        <w:rPr>
          <w:lang w:val="en-US"/>
        </w:rPr>
        <w:t xml:space="preserve">The selection of information set for any given puncturing pattern should be verified </w:t>
      </w:r>
      <w:r w:rsidR="00357CDF">
        <w:rPr>
          <w:lang w:val="en-US"/>
        </w:rPr>
        <w:t>through</w:t>
      </w:r>
      <w:r>
        <w:rPr>
          <w:lang w:val="en-US"/>
        </w:rPr>
        <w:t xml:space="preserve"> Boolean </w:t>
      </w:r>
      <w:r w:rsidR="00084ED2">
        <w:rPr>
          <w:lang w:val="en-US"/>
        </w:rPr>
        <w:t>polarization</w:t>
      </w:r>
      <w:r w:rsidR="00450DF3">
        <w:rPr>
          <w:lang w:val="en-US"/>
        </w:rPr>
        <w:t xml:space="preserve"> to avoid </w:t>
      </w:r>
      <w:r w:rsidR="007D4989">
        <w:rPr>
          <w:lang w:val="en-US"/>
        </w:rPr>
        <w:t xml:space="preserve">using </w:t>
      </w:r>
      <w:r w:rsidR="00450DF3">
        <w:rPr>
          <w:lang w:val="en-US"/>
        </w:rPr>
        <w:t xml:space="preserve">catastrophic bit </w:t>
      </w:r>
      <w:r>
        <w:rPr>
          <w:lang w:val="en-US"/>
        </w:rPr>
        <w:t>channels</w:t>
      </w:r>
      <w:r w:rsidR="007D4989">
        <w:rPr>
          <w:lang w:val="en-US"/>
        </w:rPr>
        <w:t xml:space="preserve"> to carry information</w:t>
      </w:r>
      <w:r w:rsidR="00024A5A">
        <w:rPr>
          <w:lang w:val="en-US"/>
        </w:rPr>
        <w:t>.</w:t>
      </w:r>
    </w:p>
    <w:p w14:paraId="510394AB" w14:textId="77777777" w:rsidR="00B17A86" w:rsidRDefault="00B17A86" w:rsidP="00B14833">
      <w:pPr>
        <w:pStyle w:val="Proposal"/>
        <w:numPr>
          <w:ilvl w:val="0"/>
          <w:numId w:val="4"/>
        </w:numPr>
        <w:tabs>
          <w:tab w:val="clear" w:pos="1304"/>
          <w:tab w:val="clear" w:pos="1701"/>
          <w:tab w:val="left" w:pos="1620"/>
        </w:tabs>
        <w:ind w:left="1620" w:hanging="1530"/>
      </w:pPr>
      <w:r>
        <w:rPr>
          <w:lang w:val="en-US"/>
        </w:rPr>
        <w:t>Both repetition and puncturing are utilized by Polar code rate matching design.</w:t>
      </w:r>
    </w:p>
    <w:p w14:paraId="09B7CE75" w14:textId="5E3E9941" w:rsidR="00F21825" w:rsidRPr="00B10814" w:rsidRDefault="00F21825" w:rsidP="00E93609">
      <w:pPr>
        <w:spacing w:before="120"/>
        <w:rPr>
          <w:lang w:val="en-GB"/>
        </w:rPr>
      </w:pPr>
    </w:p>
    <w:p w14:paraId="6B7804A4" w14:textId="77777777" w:rsidR="00F21825" w:rsidRPr="00A742FA" w:rsidRDefault="00F21825" w:rsidP="00F21825">
      <w:pPr>
        <w:pStyle w:val="Heading1"/>
        <w:tabs>
          <w:tab w:val="clear" w:pos="567"/>
          <w:tab w:val="num" w:pos="432"/>
        </w:tabs>
      </w:pPr>
      <w:r w:rsidRPr="00A742FA">
        <w:t>Reference</w:t>
      </w:r>
      <w:r>
        <w:t>s</w:t>
      </w:r>
    </w:p>
    <w:p w14:paraId="65C89C24" w14:textId="6E6691AE" w:rsidR="00664849" w:rsidRDefault="003D6628" w:rsidP="002932C9">
      <w:pPr>
        <w:pStyle w:val="Reference"/>
      </w:pPr>
      <w:bookmarkStart w:id="4" w:name="_Ref442441852"/>
      <w:bookmarkStart w:id="5" w:name="_Ref441562466"/>
      <w:r>
        <w:t>R1-167209,</w:t>
      </w:r>
      <w:r w:rsidR="00664849">
        <w:t xml:space="preserve"> </w:t>
      </w:r>
      <w:r>
        <w:t>“</w:t>
      </w:r>
      <w:r w:rsidR="00664849">
        <w:t>Polar code design and rate matching,</w:t>
      </w:r>
      <w:r>
        <w:t>”</w:t>
      </w:r>
      <w:r w:rsidR="00664849">
        <w:t xml:space="preserve"> Huawei, HiSilicon, </w:t>
      </w:r>
      <w:r w:rsidR="00664849" w:rsidRPr="00664849">
        <w:t>Gothenburg,</w:t>
      </w:r>
      <w:r w:rsidR="00664849" w:rsidRPr="00664849">
        <w:rPr>
          <w:rFonts w:hint="eastAsia"/>
        </w:rPr>
        <w:t xml:space="preserve"> </w:t>
      </w:r>
      <w:r w:rsidR="00664849" w:rsidRPr="00664849">
        <w:t>Sweden</w:t>
      </w:r>
      <w:r w:rsidR="00664849">
        <w:t xml:space="preserve"> August 2016.</w:t>
      </w:r>
    </w:p>
    <w:p w14:paraId="7656F2DF" w14:textId="2148B671" w:rsidR="00125DF5" w:rsidRDefault="001D6433" w:rsidP="002932C9">
      <w:pPr>
        <w:pStyle w:val="Reference"/>
      </w:pPr>
      <w:r>
        <w:t>R1-1608862,</w:t>
      </w:r>
      <w:r w:rsidR="002932C9">
        <w:t xml:space="preserve"> </w:t>
      </w:r>
      <w:r>
        <w:t>“Polar code construction for NR”</w:t>
      </w:r>
      <w:r w:rsidR="002932C9">
        <w:t xml:space="preserve">, Huawei, HiSilicon, </w:t>
      </w:r>
      <w:r w:rsidRPr="001D6433">
        <w:t>Lisbon, Portugal</w:t>
      </w:r>
      <w:r>
        <w:t>, Oct</w:t>
      </w:r>
      <w:r w:rsidR="0075419D">
        <w:t>. 2016.</w:t>
      </w:r>
    </w:p>
    <w:p w14:paraId="7D8BCDDC" w14:textId="24435430" w:rsidR="00F36B0D" w:rsidRDefault="00F36B0D" w:rsidP="002932C9">
      <w:pPr>
        <w:pStyle w:val="Reference"/>
      </w:pPr>
      <w:r>
        <w:t>S. Hong, D. Hui and I. Mari</w:t>
      </w:r>
      <w:r>
        <w:rPr>
          <w:rFonts w:cs="Arial"/>
        </w:rPr>
        <w:t>ć, “on the Catastrophic Puncturing Patterns for Finite-Length Polar Codes”, Asilomar Conference on Signals, Systems and Computers, Pacific Grove, Nov. 2016.</w:t>
      </w:r>
    </w:p>
    <w:p w14:paraId="1127491C" w14:textId="669B2325" w:rsidR="00F21825" w:rsidRDefault="00F21825" w:rsidP="00F21825">
      <w:pPr>
        <w:pStyle w:val="Reference"/>
        <w:numPr>
          <w:ilvl w:val="0"/>
          <w:numId w:val="0"/>
        </w:numPr>
        <w:ind w:left="567"/>
        <w:rPr>
          <w:lang w:val="en-US"/>
        </w:rPr>
      </w:pPr>
    </w:p>
    <w:bookmarkEnd w:id="4"/>
    <w:bookmarkEnd w:id="5"/>
    <w:p w14:paraId="68A03049" w14:textId="7F6AF86A" w:rsidR="0056019C" w:rsidRDefault="0056019C" w:rsidP="00F21825">
      <w:pPr>
        <w:pStyle w:val="Reference"/>
        <w:numPr>
          <w:ilvl w:val="0"/>
          <w:numId w:val="0"/>
        </w:numPr>
        <w:ind w:left="567"/>
        <w:rPr>
          <w:lang w:val="en-US"/>
        </w:rPr>
      </w:pPr>
    </w:p>
    <w:sectPr w:rsidR="0056019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BF038" w14:textId="77777777" w:rsidR="00112E9A" w:rsidRDefault="00112E9A">
      <w:r>
        <w:separator/>
      </w:r>
    </w:p>
  </w:endnote>
  <w:endnote w:type="continuationSeparator" w:id="0">
    <w:p w14:paraId="282B9BDB" w14:textId="77777777" w:rsidR="00112E9A" w:rsidRDefault="0011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757DC" w14:textId="77777777" w:rsidR="00112E9A" w:rsidRDefault="00112E9A">
      <w:r>
        <w:separator/>
      </w:r>
    </w:p>
  </w:footnote>
  <w:footnote w:type="continuationSeparator" w:id="0">
    <w:p w14:paraId="156E89EF" w14:textId="77777777" w:rsidR="00112E9A" w:rsidRDefault="00112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40C9A"/>
    <w:multiLevelType w:val="hybridMultilevel"/>
    <w:tmpl w:val="4D52A000"/>
    <w:lvl w:ilvl="0" w:tplc="35AECFFE">
      <w:start w:val="1"/>
      <w:numFmt w:val="upperLetter"/>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5873A0"/>
    <w:multiLevelType w:val="hybridMultilevel"/>
    <w:tmpl w:val="20BE98F4"/>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
  </w:num>
  <w:num w:numId="3">
    <w:abstractNumId w:val="1"/>
  </w:num>
  <w:num w:numId="4">
    <w:abstractNumId w:val="1"/>
    <w:lvlOverride w:ilvl="0">
      <w:startOverride w:val="1"/>
    </w:lvlOverride>
  </w:num>
  <w:num w:numId="5">
    <w:abstractNumId w:val="3"/>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B75"/>
    <w:rsid w:val="00017379"/>
    <w:rsid w:val="00024A5A"/>
    <w:rsid w:val="00024FF0"/>
    <w:rsid w:val="00034275"/>
    <w:rsid w:val="000342D5"/>
    <w:rsid w:val="00034D9D"/>
    <w:rsid w:val="0004006B"/>
    <w:rsid w:val="000514A2"/>
    <w:rsid w:val="00055DB0"/>
    <w:rsid w:val="00066276"/>
    <w:rsid w:val="00071CFE"/>
    <w:rsid w:val="00072CCA"/>
    <w:rsid w:val="00074ED5"/>
    <w:rsid w:val="0007687A"/>
    <w:rsid w:val="00082641"/>
    <w:rsid w:val="00084300"/>
    <w:rsid w:val="00084ED2"/>
    <w:rsid w:val="00085A7E"/>
    <w:rsid w:val="00087C60"/>
    <w:rsid w:val="00090F0C"/>
    <w:rsid w:val="000A258F"/>
    <w:rsid w:val="000B274C"/>
    <w:rsid w:val="000B52B0"/>
    <w:rsid w:val="000B773D"/>
    <w:rsid w:val="000B796B"/>
    <w:rsid w:val="000C49EF"/>
    <w:rsid w:val="000D2227"/>
    <w:rsid w:val="000E6FFD"/>
    <w:rsid w:val="000F04B9"/>
    <w:rsid w:val="000F6819"/>
    <w:rsid w:val="0010223C"/>
    <w:rsid w:val="001052C6"/>
    <w:rsid w:val="00112572"/>
    <w:rsid w:val="00112E18"/>
    <w:rsid w:val="00112E9A"/>
    <w:rsid w:val="00113326"/>
    <w:rsid w:val="001139F6"/>
    <w:rsid w:val="00116660"/>
    <w:rsid w:val="00121072"/>
    <w:rsid w:val="00124CBF"/>
    <w:rsid w:val="00125DF5"/>
    <w:rsid w:val="001310BD"/>
    <w:rsid w:val="0013436B"/>
    <w:rsid w:val="00135A8F"/>
    <w:rsid w:val="0013631D"/>
    <w:rsid w:val="00141448"/>
    <w:rsid w:val="001470B4"/>
    <w:rsid w:val="001476FF"/>
    <w:rsid w:val="00156116"/>
    <w:rsid w:val="00163A54"/>
    <w:rsid w:val="0016673F"/>
    <w:rsid w:val="00170818"/>
    <w:rsid w:val="00170D57"/>
    <w:rsid w:val="001827C8"/>
    <w:rsid w:val="00182E42"/>
    <w:rsid w:val="001849C1"/>
    <w:rsid w:val="00187F5D"/>
    <w:rsid w:val="0019032E"/>
    <w:rsid w:val="00190A4B"/>
    <w:rsid w:val="00196CF7"/>
    <w:rsid w:val="001A4E4C"/>
    <w:rsid w:val="001A6DB3"/>
    <w:rsid w:val="001B7EC0"/>
    <w:rsid w:val="001C2DE0"/>
    <w:rsid w:val="001C3FA9"/>
    <w:rsid w:val="001C5FFA"/>
    <w:rsid w:val="001C6105"/>
    <w:rsid w:val="001C7D6F"/>
    <w:rsid w:val="001D2954"/>
    <w:rsid w:val="001D6433"/>
    <w:rsid w:val="001E452B"/>
    <w:rsid w:val="001E4C16"/>
    <w:rsid w:val="001F174C"/>
    <w:rsid w:val="001F1783"/>
    <w:rsid w:val="001F6337"/>
    <w:rsid w:val="001F6D10"/>
    <w:rsid w:val="001F6D5F"/>
    <w:rsid w:val="00201DEA"/>
    <w:rsid w:val="00206223"/>
    <w:rsid w:val="0021013F"/>
    <w:rsid w:val="00212103"/>
    <w:rsid w:val="00225721"/>
    <w:rsid w:val="00227169"/>
    <w:rsid w:val="002306D2"/>
    <w:rsid w:val="00234B6E"/>
    <w:rsid w:val="00236201"/>
    <w:rsid w:val="00242226"/>
    <w:rsid w:val="00245D70"/>
    <w:rsid w:val="0024776C"/>
    <w:rsid w:val="00255CF5"/>
    <w:rsid w:val="00257FE2"/>
    <w:rsid w:val="00260167"/>
    <w:rsid w:val="00265901"/>
    <w:rsid w:val="00267347"/>
    <w:rsid w:val="002721CD"/>
    <w:rsid w:val="0027418C"/>
    <w:rsid w:val="002819FA"/>
    <w:rsid w:val="00282277"/>
    <w:rsid w:val="002831F3"/>
    <w:rsid w:val="00284057"/>
    <w:rsid w:val="00290099"/>
    <w:rsid w:val="00291096"/>
    <w:rsid w:val="002932C9"/>
    <w:rsid w:val="00295B26"/>
    <w:rsid w:val="002A1427"/>
    <w:rsid w:val="002A56F9"/>
    <w:rsid w:val="002A7CD0"/>
    <w:rsid w:val="002B421A"/>
    <w:rsid w:val="002B4ACB"/>
    <w:rsid w:val="002B4EF6"/>
    <w:rsid w:val="002C0C6E"/>
    <w:rsid w:val="002C6AF6"/>
    <w:rsid w:val="002C73C1"/>
    <w:rsid w:val="002D0A22"/>
    <w:rsid w:val="002D3AD0"/>
    <w:rsid w:val="002E5629"/>
    <w:rsid w:val="002F44FA"/>
    <w:rsid w:val="002F475C"/>
    <w:rsid w:val="002F5057"/>
    <w:rsid w:val="002F7B27"/>
    <w:rsid w:val="00307BE6"/>
    <w:rsid w:val="00307EE0"/>
    <w:rsid w:val="0031123C"/>
    <w:rsid w:val="003112CF"/>
    <w:rsid w:val="00312193"/>
    <w:rsid w:val="00312ADA"/>
    <w:rsid w:val="00320984"/>
    <w:rsid w:val="003230BB"/>
    <w:rsid w:val="00323252"/>
    <w:rsid w:val="00326A80"/>
    <w:rsid w:val="00327197"/>
    <w:rsid w:val="00331D8C"/>
    <w:rsid w:val="00334458"/>
    <w:rsid w:val="00343DDC"/>
    <w:rsid w:val="003443B0"/>
    <w:rsid w:val="00344D47"/>
    <w:rsid w:val="003450DC"/>
    <w:rsid w:val="003471DC"/>
    <w:rsid w:val="00347D67"/>
    <w:rsid w:val="00347D92"/>
    <w:rsid w:val="00351299"/>
    <w:rsid w:val="003515B6"/>
    <w:rsid w:val="00351784"/>
    <w:rsid w:val="003535D6"/>
    <w:rsid w:val="00354DC8"/>
    <w:rsid w:val="00357CDF"/>
    <w:rsid w:val="00357DC7"/>
    <w:rsid w:val="00364051"/>
    <w:rsid w:val="003727BD"/>
    <w:rsid w:val="003735C7"/>
    <w:rsid w:val="00373B91"/>
    <w:rsid w:val="0038343C"/>
    <w:rsid w:val="003844B4"/>
    <w:rsid w:val="00384BE3"/>
    <w:rsid w:val="003873F2"/>
    <w:rsid w:val="003875A3"/>
    <w:rsid w:val="00395719"/>
    <w:rsid w:val="003A4714"/>
    <w:rsid w:val="003B0682"/>
    <w:rsid w:val="003B71AE"/>
    <w:rsid w:val="003C1D6A"/>
    <w:rsid w:val="003D5F47"/>
    <w:rsid w:val="003D6628"/>
    <w:rsid w:val="003E069C"/>
    <w:rsid w:val="003E17C4"/>
    <w:rsid w:val="003E1B3A"/>
    <w:rsid w:val="003E2771"/>
    <w:rsid w:val="003F4C04"/>
    <w:rsid w:val="003F6BD8"/>
    <w:rsid w:val="004020EC"/>
    <w:rsid w:val="00414035"/>
    <w:rsid w:val="004220DF"/>
    <w:rsid w:val="0042353D"/>
    <w:rsid w:val="00427007"/>
    <w:rsid w:val="004416AE"/>
    <w:rsid w:val="004423F3"/>
    <w:rsid w:val="00443E30"/>
    <w:rsid w:val="0045018E"/>
    <w:rsid w:val="00450DF3"/>
    <w:rsid w:val="00455734"/>
    <w:rsid w:val="00464FFF"/>
    <w:rsid w:val="00471D8E"/>
    <w:rsid w:val="00474461"/>
    <w:rsid w:val="00477E46"/>
    <w:rsid w:val="00482525"/>
    <w:rsid w:val="00486F6F"/>
    <w:rsid w:val="004953C1"/>
    <w:rsid w:val="004A193B"/>
    <w:rsid w:val="004A20AA"/>
    <w:rsid w:val="004A253D"/>
    <w:rsid w:val="004B488B"/>
    <w:rsid w:val="004B56FB"/>
    <w:rsid w:val="004C2E91"/>
    <w:rsid w:val="004C39D8"/>
    <w:rsid w:val="004C3BE9"/>
    <w:rsid w:val="004C497D"/>
    <w:rsid w:val="004C4C3A"/>
    <w:rsid w:val="004D0FA6"/>
    <w:rsid w:val="004D2A52"/>
    <w:rsid w:val="004D474D"/>
    <w:rsid w:val="004D6CF3"/>
    <w:rsid w:val="004F0B47"/>
    <w:rsid w:val="004F1212"/>
    <w:rsid w:val="004F6C33"/>
    <w:rsid w:val="00500701"/>
    <w:rsid w:val="0052426E"/>
    <w:rsid w:val="00525ED9"/>
    <w:rsid w:val="00530D54"/>
    <w:rsid w:val="0053618E"/>
    <w:rsid w:val="0053712C"/>
    <w:rsid w:val="00537DDA"/>
    <w:rsid w:val="005413CF"/>
    <w:rsid w:val="00551433"/>
    <w:rsid w:val="00553066"/>
    <w:rsid w:val="00555536"/>
    <w:rsid w:val="0056019C"/>
    <w:rsid w:val="005716A8"/>
    <w:rsid w:val="00581054"/>
    <w:rsid w:val="00584CBD"/>
    <w:rsid w:val="00585603"/>
    <w:rsid w:val="005926F7"/>
    <w:rsid w:val="0059706B"/>
    <w:rsid w:val="005A0AF6"/>
    <w:rsid w:val="005B4D66"/>
    <w:rsid w:val="005B5CB0"/>
    <w:rsid w:val="005B6AFB"/>
    <w:rsid w:val="005C20F8"/>
    <w:rsid w:val="005C2775"/>
    <w:rsid w:val="005D4B4A"/>
    <w:rsid w:val="005E50F9"/>
    <w:rsid w:val="005F4852"/>
    <w:rsid w:val="00600886"/>
    <w:rsid w:val="006011DC"/>
    <w:rsid w:val="00601415"/>
    <w:rsid w:val="006020CF"/>
    <w:rsid w:val="00602C7C"/>
    <w:rsid w:val="00606735"/>
    <w:rsid w:val="00611A74"/>
    <w:rsid w:val="00612EDD"/>
    <w:rsid w:val="006164CA"/>
    <w:rsid w:val="00622F2E"/>
    <w:rsid w:val="0062635F"/>
    <w:rsid w:val="00627F88"/>
    <w:rsid w:val="0063003F"/>
    <w:rsid w:val="0063065E"/>
    <w:rsid w:val="00633B7F"/>
    <w:rsid w:val="00642BA7"/>
    <w:rsid w:val="00643221"/>
    <w:rsid w:val="00647EFA"/>
    <w:rsid w:val="00657A2D"/>
    <w:rsid w:val="006604CF"/>
    <w:rsid w:val="00661F3E"/>
    <w:rsid w:val="00664310"/>
    <w:rsid w:val="00664849"/>
    <w:rsid w:val="00665997"/>
    <w:rsid w:val="006659CE"/>
    <w:rsid w:val="00667186"/>
    <w:rsid w:val="0068160E"/>
    <w:rsid w:val="0068281B"/>
    <w:rsid w:val="006904A9"/>
    <w:rsid w:val="006908A1"/>
    <w:rsid w:val="00693767"/>
    <w:rsid w:val="00693A54"/>
    <w:rsid w:val="00697FBD"/>
    <w:rsid w:val="006A286A"/>
    <w:rsid w:val="006A3C5D"/>
    <w:rsid w:val="006A5EAA"/>
    <w:rsid w:val="006B2563"/>
    <w:rsid w:val="006B4DFF"/>
    <w:rsid w:val="006C1619"/>
    <w:rsid w:val="006C209F"/>
    <w:rsid w:val="006C428E"/>
    <w:rsid w:val="006C6D86"/>
    <w:rsid w:val="006D488C"/>
    <w:rsid w:val="006D6EA7"/>
    <w:rsid w:val="006E334C"/>
    <w:rsid w:val="006E7E9B"/>
    <w:rsid w:val="006F5740"/>
    <w:rsid w:val="00701D51"/>
    <w:rsid w:val="007112BC"/>
    <w:rsid w:val="00711FD9"/>
    <w:rsid w:val="00712867"/>
    <w:rsid w:val="007142B6"/>
    <w:rsid w:val="00721269"/>
    <w:rsid w:val="00730228"/>
    <w:rsid w:val="0073574B"/>
    <w:rsid w:val="00750184"/>
    <w:rsid w:val="007524BA"/>
    <w:rsid w:val="0075419D"/>
    <w:rsid w:val="00754384"/>
    <w:rsid w:val="00756E43"/>
    <w:rsid w:val="00761DBA"/>
    <w:rsid w:val="00763913"/>
    <w:rsid w:val="007640B8"/>
    <w:rsid w:val="00764F49"/>
    <w:rsid w:val="00770146"/>
    <w:rsid w:val="00774856"/>
    <w:rsid w:val="00785E86"/>
    <w:rsid w:val="00786347"/>
    <w:rsid w:val="00796210"/>
    <w:rsid w:val="00797B25"/>
    <w:rsid w:val="007A2719"/>
    <w:rsid w:val="007A2FD1"/>
    <w:rsid w:val="007B50EB"/>
    <w:rsid w:val="007C4AFD"/>
    <w:rsid w:val="007C5BCB"/>
    <w:rsid w:val="007D4989"/>
    <w:rsid w:val="007E17E4"/>
    <w:rsid w:val="007E483F"/>
    <w:rsid w:val="007E647C"/>
    <w:rsid w:val="007E7148"/>
    <w:rsid w:val="007F1371"/>
    <w:rsid w:val="007F7E3A"/>
    <w:rsid w:val="00800B78"/>
    <w:rsid w:val="00800EF3"/>
    <w:rsid w:val="00810E55"/>
    <w:rsid w:val="00821A84"/>
    <w:rsid w:val="0082234E"/>
    <w:rsid w:val="0082524B"/>
    <w:rsid w:val="008301FA"/>
    <w:rsid w:val="00833ED7"/>
    <w:rsid w:val="00834DE7"/>
    <w:rsid w:val="00836B71"/>
    <w:rsid w:val="008445EC"/>
    <w:rsid w:val="00845D30"/>
    <w:rsid w:val="0084725B"/>
    <w:rsid w:val="008535A4"/>
    <w:rsid w:val="008538D9"/>
    <w:rsid w:val="00854ECA"/>
    <w:rsid w:val="008577E6"/>
    <w:rsid w:val="008640AE"/>
    <w:rsid w:val="0086468F"/>
    <w:rsid w:val="00870900"/>
    <w:rsid w:val="00871751"/>
    <w:rsid w:val="0087384A"/>
    <w:rsid w:val="00876CAA"/>
    <w:rsid w:val="008A34B2"/>
    <w:rsid w:val="008A39B3"/>
    <w:rsid w:val="008A7666"/>
    <w:rsid w:val="008B167E"/>
    <w:rsid w:val="008B426F"/>
    <w:rsid w:val="008C71BE"/>
    <w:rsid w:val="008D07F4"/>
    <w:rsid w:val="008D4A2F"/>
    <w:rsid w:val="008E6D7E"/>
    <w:rsid w:val="008F57FD"/>
    <w:rsid w:val="00904357"/>
    <w:rsid w:val="00906233"/>
    <w:rsid w:val="00910623"/>
    <w:rsid w:val="00910C46"/>
    <w:rsid w:val="009148C9"/>
    <w:rsid w:val="00916988"/>
    <w:rsid w:val="00916DAB"/>
    <w:rsid w:val="00921A7A"/>
    <w:rsid w:val="009235EC"/>
    <w:rsid w:val="009256B7"/>
    <w:rsid w:val="00932994"/>
    <w:rsid w:val="00933F48"/>
    <w:rsid w:val="00941AB0"/>
    <w:rsid w:val="009439F9"/>
    <w:rsid w:val="00943C5E"/>
    <w:rsid w:val="0094602B"/>
    <w:rsid w:val="00946CFD"/>
    <w:rsid w:val="0095396F"/>
    <w:rsid w:val="00962297"/>
    <w:rsid w:val="00964DB3"/>
    <w:rsid w:val="00967EEB"/>
    <w:rsid w:val="009729BC"/>
    <w:rsid w:val="00987981"/>
    <w:rsid w:val="00991501"/>
    <w:rsid w:val="009A0B25"/>
    <w:rsid w:val="009A0FBB"/>
    <w:rsid w:val="009A15B2"/>
    <w:rsid w:val="009A451B"/>
    <w:rsid w:val="009A6BB8"/>
    <w:rsid w:val="009A6CE1"/>
    <w:rsid w:val="009A7E4C"/>
    <w:rsid w:val="009B2E48"/>
    <w:rsid w:val="009B5F32"/>
    <w:rsid w:val="009B63BB"/>
    <w:rsid w:val="009C3894"/>
    <w:rsid w:val="009C3CEA"/>
    <w:rsid w:val="009D1946"/>
    <w:rsid w:val="009D2D38"/>
    <w:rsid w:val="009D6653"/>
    <w:rsid w:val="009D7A3D"/>
    <w:rsid w:val="009E0608"/>
    <w:rsid w:val="009E476B"/>
    <w:rsid w:val="009E53C9"/>
    <w:rsid w:val="009E683D"/>
    <w:rsid w:val="009F6977"/>
    <w:rsid w:val="009F6CF1"/>
    <w:rsid w:val="00A041AA"/>
    <w:rsid w:val="00A10B42"/>
    <w:rsid w:val="00A114CE"/>
    <w:rsid w:val="00A1190C"/>
    <w:rsid w:val="00A12D73"/>
    <w:rsid w:val="00A16BDD"/>
    <w:rsid w:val="00A16C39"/>
    <w:rsid w:val="00A2182B"/>
    <w:rsid w:val="00A22EF0"/>
    <w:rsid w:val="00A25539"/>
    <w:rsid w:val="00A27DD0"/>
    <w:rsid w:val="00A412D7"/>
    <w:rsid w:val="00A44697"/>
    <w:rsid w:val="00A47B4F"/>
    <w:rsid w:val="00A603C1"/>
    <w:rsid w:val="00A613BD"/>
    <w:rsid w:val="00A6146E"/>
    <w:rsid w:val="00A63002"/>
    <w:rsid w:val="00A64C39"/>
    <w:rsid w:val="00A7370B"/>
    <w:rsid w:val="00A7459B"/>
    <w:rsid w:val="00A75AE3"/>
    <w:rsid w:val="00A816CC"/>
    <w:rsid w:val="00A819A0"/>
    <w:rsid w:val="00A81AA1"/>
    <w:rsid w:val="00A81BEF"/>
    <w:rsid w:val="00A8257E"/>
    <w:rsid w:val="00A82B9D"/>
    <w:rsid w:val="00A83845"/>
    <w:rsid w:val="00A85078"/>
    <w:rsid w:val="00A8774A"/>
    <w:rsid w:val="00A95E87"/>
    <w:rsid w:val="00A976E5"/>
    <w:rsid w:val="00AA13EF"/>
    <w:rsid w:val="00AA430D"/>
    <w:rsid w:val="00AA4FE7"/>
    <w:rsid w:val="00AB18B0"/>
    <w:rsid w:val="00AB4235"/>
    <w:rsid w:val="00AB7547"/>
    <w:rsid w:val="00AB7FEB"/>
    <w:rsid w:val="00AC17B7"/>
    <w:rsid w:val="00AC5EFB"/>
    <w:rsid w:val="00AD64E2"/>
    <w:rsid w:val="00AD6F65"/>
    <w:rsid w:val="00AE4138"/>
    <w:rsid w:val="00AF5238"/>
    <w:rsid w:val="00AF76E4"/>
    <w:rsid w:val="00AF7E2A"/>
    <w:rsid w:val="00B10814"/>
    <w:rsid w:val="00B10969"/>
    <w:rsid w:val="00B123F0"/>
    <w:rsid w:val="00B14833"/>
    <w:rsid w:val="00B14CD6"/>
    <w:rsid w:val="00B17A86"/>
    <w:rsid w:val="00B17ADC"/>
    <w:rsid w:val="00B17BCE"/>
    <w:rsid w:val="00B17F83"/>
    <w:rsid w:val="00B2694B"/>
    <w:rsid w:val="00B368D9"/>
    <w:rsid w:val="00B37597"/>
    <w:rsid w:val="00B37BD7"/>
    <w:rsid w:val="00B41564"/>
    <w:rsid w:val="00B5197C"/>
    <w:rsid w:val="00B5355C"/>
    <w:rsid w:val="00B57D7B"/>
    <w:rsid w:val="00B60A97"/>
    <w:rsid w:val="00B63882"/>
    <w:rsid w:val="00B65C75"/>
    <w:rsid w:val="00B7673D"/>
    <w:rsid w:val="00B91304"/>
    <w:rsid w:val="00B94237"/>
    <w:rsid w:val="00B95235"/>
    <w:rsid w:val="00BA0D80"/>
    <w:rsid w:val="00BA1C79"/>
    <w:rsid w:val="00BA2CDD"/>
    <w:rsid w:val="00BA6318"/>
    <w:rsid w:val="00BB52BB"/>
    <w:rsid w:val="00BC42B7"/>
    <w:rsid w:val="00BC62AB"/>
    <w:rsid w:val="00BD15AF"/>
    <w:rsid w:val="00BD2432"/>
    <w:rsid w:val="00BD2E2D"/>
    <w:rsid w:val="00BD440D"/>
    <w:rsid w:val="00BD7B26"/>
    <w:rsid w:val="00BD7C73"/>
    <w:rsid w:val="00BF5189"/>
    <w:rsid w:val="00BF764B"/>
    <w:rsid w:val="00C034F2"/>
    <w:rsid w:val="00C0420B"/>
    <w:rsid w:val="00C1160F"/>
    <w:rsid w:val="00C1560A"/>
    <w:rsid w:val="00C17660"/>
    <w:rsid w:val="00C23E8E"/>
    <w:rsid w:val="00C25785"/>
    <w:rsid w:val="00C259A9"/>
    <w:rsid w:val="00C33717"/>
    <w:rsid w:val="00C3558E"/>
    <w:rsid w:val="00C46ACC"/>
    <w:rsid w:val="00C51D7B"/>
    <w:rsid w:val="00C54DD5"/>
    <w:rsid w:val="00C61496"/>
    <w:rsid w:val="00C62446"/>
    <w:rsid w:val="00C64C42"/>
    <w:rsid w:val="00C657EC"/>
    <w:rsid w:val="00C716BA"/>
    <w:rsid w:val="00C800A6"/>
    <w:rsid w:val="00C83B90"/>
    <w:rsid w:val="00C86D84"/>
    <w:rsid w:val="00C93774"/>
    <w:rsid w:val="00C948B2"/>
    <w:rsid w:val="00CA02E6"/>
    <w:rsid w:val="00CA28C9"/>
    <w:rsid w:val="00CB410C"/>
    <w:rsid w:val="00CB60AA"/>
    <w:rsid w:val="00CB633B"/>
    <w:rsid w:val="00CC229B"/>
    <w:rsid w:val="00CD0D74"/>
    <w:rsid w:val="00CD1DD0"/>
    <w:rsid w:val="00CD35AB"/>
    <w:rsid w:val="00CE28B2"/>
    <w:rsid w:val="00CE4827"/>
    <w:rsid w:val="00CE5D09"/>
    <w:rsid w:val="00CF0D84"/>
    <w:rsid w:val="00CF162C"/>
    <w:rsid w:val="00CF2F70"/>
    <w:rsid w:val="00CF358E"/>
    <w:rsid w:val="00CF67BE"/>
    <w:rsid w:val="00D004CB"/>
    <w:rsid w:val="00D012A5"/>
    <w:rsid w:val="00D020A8"/>
    <w:rsid w:val="00D03119"/>
    <w:rsid w:val="00D03174"/>
    <w:rsid w:val="00D03DAA"/>
    <w:rsid w:val="00D05B4B"/>
    <w:rsid w:val="00D05CD2"/>
    <w:rsid w:val="00D07352"/>
    <w:rsid w:val="00D14239"/>
    <w:rsid w:val="00D261CB"/>
    <w:rsid w:val="00D31353"/>
    <w:rsid w:val="00D323A0"/>
    <w:rsid w:val="00D33D74"/>
    <w:rsid w:val="00D34BC7"/>
    <w:rsid w:val="00D3511E"/>
    <w:rsid w:val="00D4164B"/>
    <w:rsid w:val="00D4598B"/>
    <w:rsid w:val="00D47251"/>
    <w:rsid w:val="00D503D6"/>
    <w:rsid w:val="00D54E33"/>
    <w:rsid w:val="00D568BF"/>
    <w:rsid w:val="00D61D57"/>
    <w:rsid w:val="00D64311"/>
    <w:rsid w:val="00D664EE"/>
    <w:rsid w:val="00D66890"/>
    <w:rsid w:val="00D66B1D"/>
    <w:rsid w:val="00D75942"/>
    <w:rsid w:val="00D7691A"/>
    <w:rsid w:val="00D776E0"/>
    <w:rsid w:val="00D803D7"/>
    <w:rsid w:val="00D80958"/>
    <w:rsid w:val="00D81C83"/>
    <w:rsid w:val="00D84C89"/>
    <w:rsid w:val="00D866CF"/>
    <w:rsid w:val="00D876D6"/>
    <w:rsid w:val="00D90824"/>
    <w:rsid w:val="00D92C01"/>
    <w:rsid w:val="00DA004B"/>
    <w:rsid w:val="00DA061C"/>
    <w:rsid w:val="00DA110D"/>
    <w:rsid w:val="00DA31F6"/>
    <w:rsid w:val="00DA450B"/>
    <w:rsid w:val="00DA4770"/>
    <w:rsid w:val="00DA6513"/>
    <w:rsid w:val="00DA6A01"/>
    <w:rsid w:val="00DC0BC6"/>
    <w:rsid w:val="00DC1256"/>
    <w:rsid w:val="00DC349A"/>
    <w:rsid w:val="00DE5831"/>
    <w:rsid w:val="00DF27F1"/>
    <w:rsid w:val="00E04431"/>
    <w:rsid w:val="00E04F7F"/>
    <w:rsid w:val="00E16321"/>
    <w:rsid w:val="00E251F5"/>
    <w:rsid w:val="00E25AE9"/>
    <w:rsid w:val="00E26FC4"/>
    <w:rsid w:val="00E302AC"/>
    <w:rsid w:val="00E305A6"/>
    <w:rsid w:val="00E37503"/>
    <w:rsid w:val="00E431B9"/>
    <w:rsid w:val="00E477BD"/>
    <w:rsid w:val="00E518A0"/>
    <w:rsid w:val="00E520EB"/>
    <w:rsid w:val="00E62672"/>
    <w:rsid w:val="00E63D88"/>
    <w:rsid w:val="00E669FE"/>
    <w:rsid w:val="00E67AF0"/>
    <w:rsid w:val="00E71130"/>
    <w:rsid w:val="00E80247"/>
    <w:rsid w:val="00E804A2"/>
    <w:rsid w:val="00E821B5"/>
    <w:rsid w:val="00E82A90"/>
    <w:rsid w:val="00E92680"/>
    <w:rsid w:val="00E93609"/>
    <w:rsid w:val="00E956F8"/>
    <w:rsid w:val="00EA16FE"/>
    <w:rsid w:val="00EB7E39"/>
    <w:rsid w:val="00EC59E9"/>
    <w:rsid w:val="00ED355B"/>
    <w:rsid w:val="00ED5049"/>
    <w:rsid w:val="00EE5756"/>
    <w:rsid w:val="00F00253"/>
    <w:rsid w:val="00F038E0"/>
    <w:rsid w:val="00F054DB"/>
    <w:rsid w:val="00F1090D"/>
    <w:rsid w:val="00F14A65"/>
    <w:rsid w:val="00F17F11"/>
    <w:rsid w:val="00F21825"/>
    <w:rsid w:val="00F238F5"/>
    <w:rsid w:val="00F35D8D"/>
    <w:rsid w:val="00F36B0D"/>
    <w:rsid w:val="00F371D4"/>
    <w:rsid w:val="00F4308F"/>
    <w:rsid w:val="00F432BC"/>
    <w:rsid w:val="00F4403C"/>
    <w:rsid w:val="00F522E2"/>
    <w:rsid w:val="00F55B79"/>
    <w:rsid w:val="00F575E7"/>
    <w:rsid w:val="00F611BE"/>
    <w:rsid w:val="00F63214"/>
    <w:rsid w:val="00F647C0"/>
    <w:rsid w:val="00F70698"/>
    <w:rsid w:val="00F70A14"/>
    <w:rsid w:val="00F71DE2"/>
    <w:rsid w:val="00F73A87"/>
    <w:rsid w:val="00F76A45"/>
    <w:rsid w:val="00F86298"/>
    <w:rsid w:val="00F917C1"/>
    <w:rsid w:val="00FA198A"/>
    <w:rsid w:val="00FA53CD"/>
    <w:rsid w:val="00FC1DC7"/>
    <w:rsid w:val="00FC344D"/>
    <w:rsid w:val="00FC48FA"/>
    <w:rsid w:val="00FC6788"/>
    <w:rsid w:val="00FD43FF"/>
    <w:rsid w:val="00FD64A6"/>
    <w:rsid w:val="00FE5799"/>
    <w:rsid w:val="00FF20F5"/>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character" w:styleId="PlaceholderText">
    <w:name w:val="Placeholder Text"/>
    <w:basedOn w:val="DefaultParagraphFont"/>
    <w:uiPriority w:val="99"/>
    <w:semiHidden/>
    <w:rsid w:val="0011666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92021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2017-01-03T13:56:00Z</dcterms:created>
  <dcterms:modified xsi:type="dcterms:W3CDTF">2017-01-10T08:54:00Z</dcterms:modified>
</cp:coreProperties>
</file>